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472316" w14:textId="0FCE07BF" w:rsidR="001D7296" w:rsidRPr="00112B6F" w:rsidRDefault="004D017E" w:rsidP="00FB3164">
      <w:pPr>
        <w:pBdr>
          <w:bottom w:val="single" w:sz="6" w:space="1" w:color="auto"/>
        </w:pBdr>
        <w:spacing w:line="240" w:lineRule="auto"/>
        <w:jc w:val="center"/>
        <w:rPr>
          <w:b/>
          <w:bCs/>
          <w:color w:val="17365D"/>
          <w:sz w:val="28"/>
          <w:szCs w:val="28"/>
        </w:rPr>
      </w:pPr>
      <w:r>
        <w:rPr>
          <w:rFonts w:ascii="Arial Black" w:hAnsi="Arial Black" w:cs="Arial Black"/>
          <w:b/>
          <w:bCs/>
          <w:noProof/>
          <w:color w:val="17365D"/>
          <w:sz w:val="72"/>
          <w:szCs w:val="72"/>
        </w:rPr>
        <w:drawing>
          <wp:inline distT="0" distB="0" distL="0" distR="0" wp14:anchorId="1B3EC4BF" wp14:editId="5AFFF9CA">
            <wp:extent cx="1524000" cy="822960"/>
            <wp:effectExtent l="19050" t="0" r="0" b="0"/>
            <wp:docPr id="1" name="Picture 1" descr="POB gray scale 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B gray scale 99.jpg"/>
                    <pic:cNvPicPr>
                      <a:picLocks noChangeAspect="1" noChangeArrowheads="1"/>
                    </pic:cNvPicPr>
                  </pic:nvPicPr>
                  <pic:blipFill>
                    <a:blip r:embed="rId8"/>
                    <a:srcRect/>
                    <a:stretch>
                      <a:fillRect/>
                    </a:stretch>
                  </pic:blipFill>
                  <pic:spPr bwMode="auto">
                    <a:xfrm>
                      <a:off x="0" y="0"/>
                      <a:ext cx="1524000" cy="822960"/>
                    </a:xfrm>
                    <a:prstGeom prst="rect">
                      <a:avLst/>
                    </a:prstGeom>
                    <a:noFill/>
                    <a:ln w="9525">
                      <a:noFill/>
                      <a:miter lim="800000"/>
                      <a:headEnd/>
                      <a:tailEnd/>
                    </a:ln>
                  </pic:spPr>
                </pic:pic>
              </a:graphicData>
            </a:graphic>
          </wp:inline>
        </w:drawing>
      </w:r>
    </w:p>
    <w:p w14:paraId="2E1A043F" w14:textId="77777777" w:rsidR="00260C6C" w:rsidRDefault="00260C6C" w:rsidP="00F82CB7">
      <w:pPr>
        <w:spacing w:line="240" w:lineRule="auto"/>
        <w:ind w:left="-810" w:right="-720"/>
        <w:jc w:val="center"/>
        <w:rPr>
          <w:rFonts w:ascii="Arial Black" w:hAnsi="Arial Black" w:cs="Arial Black"/>
          <w:b/>
          <w:bCs/>
          <w:color w:val="17365D"/>
          <w:sz w:val="48"/>
          <w:szCs w:val="48"/>
        </w:rPr>
      </w:pPr>
    </w:p>
    <w:p w14:paraId="3721A51A" w14:textId="77777777" w:rsidR="001D7296" w:rsidRPr="00C112A2" w:rsidRDefault="001D7296" w:rsidP="00F82CB7">
      <w:pPr>
        <w:spacing w:line="240" w:lineRule="auto"/>
        <w:ind w:left="-810" w:right="-720"/>
        <w:jc w:val="center"/>
        <w:rPr>
          <w:rFonts w:ascii="Arial Black" w:hAnsi="Arial Black" w:cs="Arial Black"/>
          <w:b/>
          <w:bCs/>
          <w:color w:val="17365D"/>
          <w:sz w:val="48"/>
          <w:szCs w:val="48"/>
        </w:rPr>
      </w:pPr>
      <w:r w:rsidRPr="00C112A2">
        <w:rPr>
          <w:rFonts w:ascii="Arial Black" w:hAnsi="Arial Black" w:cs="Arial Black"/>
          <w:b/>
          <w:bCs/>
          <w:color w:val="17365D"/>
          <w:sz w:val="48"/>
          <w:szCs w:val="48"/>
        </w:rPr>
        <w:t>BLAINE &amp; SQUALICUM HARBORS</w:t>
      </w:r>
    </w:p>
    <w:p w14:paraId="20C7A379" w14:textId="77777777" w:rsidR="001D7296" w:rsidRPr="00264479" w:rsidRDefault="001D7296" w:rsidP="00264479">
      <w:pPr>
        <w:spacing w:line="240" w:lineRule="auto"/>
        <w:jc w:val="center"/>
        <w:rPr>
          <w:rFonts w:ascii="Arial Black" w:hAnsi="Arial Black" w:cs="Arial Black"/>
          <w:b/>
          <w:bCs/>
          <w:color w:val="17365D"/>
          <w:sz w:val="44"/>
          <w:szCs w:val="44"/>
        </w:rPr>
      </w:pPr>
      <w:r>
        <w:rPr>
          <w:rFonts w:ascii="Arial Black" w:hAnsi="Arial Black" w:cs="Arial Black"/>
          <w:b/>
          <w:bCs/>
          <w:color w:val="17365D"/>
          <w:sz w:val="44"/>
          <w:szCs w:val="44"/>
        </w:rPr>
        <w:t>- Moorage Rate</w:t>
      </w:r>
      <w:r w:rsidR="006A06CA">
        <w:rPr>
          <w:rFonts w:ascii="Arial Black" w:hAnsi="Arial Black" w:cs="Arial Black"/>
          <w:b/>
          <w:bCs/>
          <w:color w:val="17365D"/>
          <w:sz w:val="44"/>
          <w:szCs w:val="44"/>
        </w:rPr>
        <w:t>s</w:t>
      </w:r>
      <w:r>
        <w:rPr>
          <w:rFonts w:ascii="Arial Black" w:hAnsi="Arial Black" w:cs="Arial Black"/>
          <w:b/>
          <w:bCs/>
          <w:color w:val="17365D"/>
          <w:sz w:val="44"/>
          <w:szCs w:val="44"/>
        </w:rPr>
        <w:t xml:space="preserve"> -</w:t>
      </w:r>
    </w:p>
    <w:p w14:paraId="25D7284F" w14:textId="77777777" w:rsidR="001D7296" w:rsidRPr="00F82CB7" w:rsidRDefault="001D7296" w:rsidP="00FB3164">
      <w:pPr>
        <w:spacing w:line="240" w:lineRule="auto"/>
        <w:jc w:val="center"/>
        <w:rPr>
          <w:rFonts w:ascii="Arial Black" w:hAnsi="Arial Black" w:cs="Arial Black"/>
          <w:b/>
          <w:bCs/>
          <w:color w:val="17365D"/>
          <w:sz w:val="44"/>
          <w:szCs w:val="44"/>
        </w:rPr>
      </w:pPr>
      <w:r w:rsidRPr="00F82CB7">
        <w:rPr>
          <w:rFonts w:ascii="Arial Black" w:hAnsi="Arial Black" w:cs="Arial Black"/>
          <w:b/>
          <w:bCs/>
          <w:color w:val="17365D"/>
          <w:sz w:val="44"/>
          <w:szCs w:val="44"/>
        </w:rPr>
        <w:t>FREQUENTLY ASKED QUESTIONS</w:t>
      </w:r>
    </w:p>
    <w:p w14:paraId="4A321FE3" w14:textId="54FC1261" w:rsidR="001D7296" w:rsidRDefault="00F1684A" w:rsidP="00FB3164">
      <w:pPr>
        <w:spacing w:line="240" w:lineRule="auto"/>
        <w:jc w:val="center"/>
        <w:rPr>
          <w:b/>
          <w:bCs/>
          <w:color w:val="17365D"/>
          <w:sz w:val="24"/>
          <w:szCs w:val="24"/>
        </w:rPr>
      </w:pPr>
      <w:r>
        <w:rPr>
          <w:b/>
          <w:bCs/>
          <w:color w:val="17365D"/>
          <w:sz w:val="24"/>
          <w:szCs w:val="24"/>
        </w:rPr>
        <w:t>Effective April 1, 2025</w:t>
      </w:r>
    </w:p>
    <w:p w14:paraId="7FFE2259" w14:textId="7905C1C2" w:rsidR="00260C6C" w:rsidRDefault="00260C6C" w:rsidP="00FB3164">
      <w:pPr>
        <w:spacing w:line="240" w:lineRule="auto"/>
        <w:jc w:val="center"/>
        <w:rPr>
          <w:b/>
          <w:bCs/>
          <w:color w:val="17365D"/>
          <w:sz w:val="24"/>
          <w:szCs w:val="24"/>
        </w:rPr>
      </w:pPr>
    </w:p>
    <w:p w14:paraId="5378BD32" w14:textId="77777777" w:rsidR="00F469B3" w:rsidRPr="00112B6F" w:rsidRDefault="00F469B3" w:rsidP="00FB3164">
      <w:pPr>
        <w:spacing w:line="240" w:lineRule="auto"/>
        <w:jc w:val="center"/>
        <w:rPr>
          <w:b/>
          <w:bCs/>
          <w:color w:val="17365D"/>
          <w:sz w:val="24"/>
          <w:szCs w:val="24"/>
        </w:rPr>
      </w:pPr>
    </w:p>
    <w:p w14:paraId="59FF1396" w14:textId="77777777" w:rsidR="001D7296" w:rsidRPr="003478E8" w:rsidRDefault="001D7296" w:rsidP="00D51FE9">
      <w:pPr>
        <w:shd w:val="clear" w:color="auto" w:fill="0F243E"/>
        <w:spacing w:line="240" w:lineRule="auto"/>
        <w:jc w:val="both"/>
        <w:rPr>
          <w:b/>
          <w:bCs/>
          <w:sz w:val="28"/>
          <w:szCs w:val="28"/>
        </w:rPr>
      </w:pPr>
      <w:r w:rsidRPr="003478E8">
        <w:rPr>
          <w:b/>
          <w:bCs/>
          <w:sz w:val="28"/>
          <w:szCs w:val="28"/>
        </w:rPr>
        <w:t>MOORAGE RATES</w:t>
      </w:r>
    </w:p>
    <w:p w14:paraId="299F34F7" w14:textId="26FAFF30" w:rsidR="006962A2" w:rsidRDefault="006962A2" w:rsidP="005A139F">
      <w:pPr>
        <w:spacing w:line="240" w:lineRule="auto"/>
        <w:ind w:left="360" w:hanging="360"/>
        <w:jc w:val="both"/>
        <w:rPr>
          <w:b/>
          <w:bCs/>
          <w:color w:val="244061"/>
          <w:sz w:val="28"/>
          <w:szCs w:val="28"/>
        </w:rPr>
      </w:pPr>
      <w:r w:rsidRPr="00CB5C52">
        <w:rPr>
          <w:b/>
          <w:bCs/>
          <w:color w:val="244061"/>
          <w:sz w:val="28"/>
          <w:szCs w:val="28"/>
        </w:rPr>
        <w:t xml:space="preserve">1. </w:t>
      </w:r>
      <w:r w:rsidR="005A139F" w:rsidRPr="00CB5C52">
        <w:rPr>
          <w:b/>
          <w:bCs/>
          <w:color w:val="244061"/>
          <w:sz w:val="28"/>
          <w:szCs w:val="28"/>
        </w:rPr>
        <w:tab/>
      </w:r>
      <w:r w:rsidRPr="00CB5C52">
        <w:rPr>
          <w:b/>
          <w:bCs/>
          <w:color w:val="244061"/>
          <w:sz w:val="28"/>
          <w:szCs w:val="28"/>
        </w:rPr>
        <w:t xml:space="preserve">What are the </w:t>
      </w:r>
      <w:r w:rsidR="00D94875">
        <w:rPr>
          <w:b/>
          <w:bCs/>
          <w:color w:val="244061"/>
          <w:sz w:val="28"/>
          <w:szCs w:val="28"/>
        </w:rPr>
        <w:t xml:space="preserve">monthly </w:t>
      </w:r>
      <w:r w:rsidRPr="00CB5C52">
        <w:rPr>
          <w:b/>
          <w:bCs/>
          <w:color w:val="244061"/>
          <w:sz w:val="28"/>
          <w:szCs w:val="28"/>
        </w:rPr>
        <w:t>moorage rates</w:t>
      </w:r>
      <w:r w:rsidR="00FD7134" w:rsidRPr="00CB5C52">
        <w:rPr>
          <w:b/>
          <w:bCs/>
          <w:color w:val="244061"/>
          <w:sz w:val="28"/>
          <w:szCs w:val="28"/>
        </w:rPr>
        <w:t xml:space="preserve"> for recreation vessels</w:t>
      </w:r>
      <w:r w:rsidRPr="00CB5C52">
        <w:rPr>
          <w:b/>
          <w:bCs/>
          <w:color w:val="244061"/>
          <w:sz w:val="28"/>
          <w:szCs w:val="28"/>
        </w:rPr>
        <w:t>?</w:t>
      </w:r>
    </w:p>
    <w:p w14:paraId="5BBFA88B" w14:textId="3056AA70" w:rsidR="0065054D" w:rsidRPr="00CB5C52" w:rsidRDefault="00577EBD" w:rsidP="00577EBD">
      <w:pPr>
        <w:spacing w:after="0" w:line="240" w:lineRule="auto"/>
        <w:ind w:left="907"/>
        <w:jc w:val="both"/>
        <w:rPr>
          <w:b/>
          <w:bCs/>
          <w:color w:val="244061"/>
          <w:sz w:val="28"/>
          <w:szCs w:val="28"/>
        </w:rPr>
      </w:pPr>
      <w:r>
        <w:rPr>
          <w:b/>
          <w:bCs/>
          <w:color w:val="244061"/>
          <w:sz w:val="28"/>
          <w:szCs w:val="28"/>
        </w:rPr>
        <w:t>Squalicum Harbor</w:t>
      </w:r>
    </w:p>
    <w:p w14:paraId="62B1BAE7" w14:textId="42BF4B79" w:rsidR="00E167B9" w:rsidRDefault="00F1684A" w:rsidP="00577EBD">
      <w:pPr>
        <w:tabs>
          <w:tab w:val="left" w:pos="6210"/>
        </w:tabs>
        <w:spacing w:line="240" w:lineRule="auto"/>
        <w:ind w:left="900"/>
        <w:jc w:val="both"/>
        <w:rPr>
          <w:b/>
          <w:bCs/>
          <w:color w:val="244061"/>
          <w:sz w:val="24"/>
          <w:szCs w:val="24"/>
        </w:rPr>
      </w:pPr>
      <w:r w:rsidRPr="00F1684A">
        <w:drawing>
          <wp:anchor distT="0" distB="0" distL="114300" distR="114300" simplePos="0" relativeHeight="251709440" behindDoc="0" locked="0" layoutInCell="1" allowOverlap="1" wp14:anchorId="593DA9EF" wp14:editId="64245CC0">
            <wp:simplePos x="0" y="0"/>
            <wp:positionH relativeFrom="column">
              <wp:posOffset>3371850</wp:posOffset>
            </wp:positionH>
            <wp:positionV relativeFrom="paragraph">
              <wp:posOffset>285750</wp:posOffset>
            </wp:positionV>
            <wp:extent cx="1981200" cy="100965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009650"/>
                    </a:xfrm>
                    <a:prstGeom prst="rect">
                      <a:avLst/>
                    </a:prstGeom>
                    <a:noFill/>
                    <a:ln>
                      <a:noFill/>
                    </a:ln>
                  </pic:spPr>
                </pic:pic>
              </a:graphicData>
            </a:graphic>
          </wp:anchor>
        </w:drawing>
      </w:r>
      <w:r w:rsidRPr="00F1684A">
        <w:drawing>
          <wp:anchor distT="0" distB="0" distL="114300" distR="114300" simplePos="0" relativeHeight="251708416" behindDoc="0" locked="0" layoutInCell="1" allowOverlap="1" wp14:anchorId="0D37FEBD" wp14:editId="2AD4D514">
            <wp:simplePos x="0" y="0"/>
            <wp:positionH relativeFrom="column">
              <wp:posOffset>342900</wp:posOffset>
            </wp:positionH>
            <wp:positionV relativeFrom="paragraph">
              <wp:posOffset>285750</wp:posOffset>
            </wp:positionV>
            <wp:extent cx="1981200" cy="16097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09725"/>
                    </a:xfrm>
                    <a:prstGeom prst="rect">
                      <a:avLst/>
                    </a:prstGeom>
                    <a:noFill/>
                    <a:ln>
                      <a:noFill/>
                    </a:ln>
                  </pic:spPr>
                </pic:pic>
              </a:graphicData>
            </a:graphic>
          </wp:anchor>
        </w:drawing>
      </w:r>
      <w:r w:rsidR="00EF67C2">
        <w:rPr>
          <w:b/>
          <w:bCs/>
          <w:color w:val="244061"/>
          <w:sz w:val="24"/>
          <w:szCs w:val="24"/>
        </w:rPr>
        <w:t>Open Slip-Recreation</w:t>
      </w:r>
      <w:r w:rsidR="00C14C19">
        <w:rPr>
          <w:b/>
          <w:bCs/>
          <w:color w:val="244061"/>
          <w:sz w:val="24"/>
          <w:szCs w:val="24"/>
        </w:rPr>
        <w:tab/>
        <w:t>Boathouse</w:t>
      </w:r>
    </w:p>
    <w:p w14:paraId="185F44C7" w14:textId="4726DC24" w:rsidR="00F90879" w:rsidRDefault="00F90879" w:rsidP="00577EBD">
      <w:pPr>
        <w:tabs>
          <w:tab w:val="left" w:pos="6210"/>
        </w:tabs>
        <w:spacing w:line="240" w:lineRule="auto"/>
        <w:ind w:left="900"/>
        <w:jc w:val="both"/>
        <w:rPr>
          <w:b/>
          <w:bCs/>
          <w:color w:val="244061"/>
          <w:sz w:val="24"/>
          <w:szCs w:val="24"/>
        </w:rPr>
      </w:pPr>
    </w:p>
    <w:p w14:paraId="17C4D619" w14:textId="77777777" w:rsidR="006E0930" w:rsidRDefault="006E0930" w:rsidP="00577EBD">
      <w:pPr>
        <w:pStyle w:val="ListParagraph"/>
        <w:tabs>
          <w:tab w:val="left" w:pos="630"/>
        </w:tabs>
        <w:ind w:left="900"/>
        <w:jc w:val="both"/>
        <w:rPr>
          <w:i/>
          <w:iCs/>
          <w:color w:val="244061"/>
          <w:sz w:val="24"/>
          <w:szCs w:val="24"/>
        </w:rPr>
      </w:pPr>
    </w:p>
    <w:p w14:paraId="00254093" w14:textId="72F9B63B" w:rsidR="00577EBD" w:rsidRDefault="00577EBD" w:rsidP="00577EBD">
      <w:pPr>
        <w:pStyle w:val="ListParagraph"/>
        <w:tabs>
          <w:tab w:val="left" w:pos="630"/>
        </w:tabs>
        <w:ind w:left="900"/>
        <w:jc w:val="both"/>
        <w:rPr>
          <w:b/>
          <w:bCs/>
          <w:color w:val="244061"/>
          <w:sz w:val="28"/>
          <w:szCs w:val="28"/>
        </w:rPr>
      </w:pPr>
      <w:r w:rsidRPr="0052136E">
        <w:rPr>
          <w:i/>
          <w:iCs/>
          <w:color w:val="244061"/>
          <w:sz w:val="24"/>
          <w:szCs w:val="24"/>
        </w:rPr>
        <w:t>Rates are charged based on slip length or boat length, whichever is greater</w:t>
      </w:r>
      <w:r w:rsidR="00F90879">
        <w:rPr>
          <w:i/>
          <w:iCs/>
          <w:color w:val="244061"/>
          <w:sz w:val="24"/>
          <w:szCs w:val="24"/>
        </w:rPr>
        <w:t xml:space="preserve"> (Boathouse is charged on length of boathouse).</w:t>
      </w:r>
    </w:p>
    <w:p w14:paraId="302AED18" w14:textId="77777777" w:rsidR="00577EBD" w:rsidRDefault="00577EBD" w:rsidP="00577EBD">
      <w:pPr>
        <w:pStyle w:val="ListParagraph"/>
        <w:tabs>
          <w:tab w:val="left" w:pos="630"/>
        </w:tabs>
        <w:ind w:left="900"/>
        <w:jc w:val="both"/>
        <w:rPr>
          <w:b/>
          <w:bCs/>
          <w:color w:val="244061"/>
          <w:sz w:val="28"/>
          <w:szCs w:val="28"/>
        </w:rPr>
      </w:pPr>
    </w:p>
    <w:p w14:paraId="79D67334" w14:textId="77777777" w:rsidR="00577EBD" w:rsidRDefault="00577EBD" w:rsidP="00577EBD">
      <w:pPr>
        <w:pStyle w:val="ListParagraph"/>
        <w:tabs>
          <w:tab w:val="left" w:pos="630"/>
        </w:tabs>
        <w:ind w:left="900"/>
        <w:jc w:val="both"/>
        <w:rPr>
          <w:b/>
          <w:bCs/>
          <w:color w:val="244061"/>
          <w:sz w:val="28"/>
          <w:szCs w:val="28"/>
        </w:rPr>
      </w:pPr>
    </w:p>
    <w:p w14:paraId="330E970A" w14:textId="77777777" w:rsidR="00577EBD" w:rsidRDefault="00577EBD" w:rsidP="00577EBD">
      <w:pPr>
        <w:pStyle w:val="ListParagraph"/>
        <w:tabs>
          <w:tab w:val="left" w:pos="630"/>
        </w:tabs>
        <w:ind w:left="900"/>
        <w:jc w:val="both"/>
        <w:rPr>
          <w:b/>
          <w:bCs/>
          <w:color w:val="244061"/>
          <w:sz w:val="28"/>
          <w:szCs w:val="28"/>
        </w:rPr>
      </w:pPr>
    </w:p>
    <w:p w14:paraId="51C52BEE" w14:textId="03413A90" w:rsidR="00577EBD" w:rsidRDefault="00577EBD" w:rsidP="00577EBD">
      <w:pPr>
        <w:pStyle w:val="ListParagraph"/>
        <w:tabs>
          <w:tab w:val="left" w:pos="630"/>
        </w:tabs>
        <w:ind w:left="900"/>
        <w:jc w:val="both"/>
        <w:rPr>
          <w:b/>
          <w:bCs/>
          <w:color w:val="244061"/>
          <w:sz w:val="28"/>
          <w:szCs w:val="28"/>
        </w:rPr>
      </w:pPr>
    </w:p>
    <w:p w14:paraId="34886009" w14:textId="77777777" w:rsidR="006E0930" w:rsidRDefault="006E0930" w:rsidP="00577EBD">
      <w:pPr>
        <w:pStyle w:val="ListParagraph"/>
        <w:tabs>
          <w:tab w:val="left" w:pos="630"/>
        </w:tabs>
        <w:ind w:left="900"/>
        <w:jc w:val="both"/>
        <w:rPr>
          <w:b/>
          <w:bCs/>
          <w:color w:val="244061"/>
          <w:sz w:val="28"/>
          <w:szCs w:val="28"/>
        </w:rPr>
      </w:pPr>
    </w:p>
    <w:p w14:paraId="6ED90C96" w14:textId="77777777" w:rsidR="006E0930" w:rsidRDefault="006E0930" w:rsidP="00577EBD">
      <w:pPr>
        <w:pStyle w:val="ListParagraph"/>
        <w:tabs>
          <w:tab w:val="left" w:pos="630"/>
        </w:tabs>
        <w:ind w:left="900"/>
        <w:jc w:val="both"/>
        <w:rPr>
          <w:b/>
          <w:bCs/>
          <w:color w:val="244061"/>
          <w:sz w:val="28"/>
          <w:szCs w:val="28"/>
        </w:rPr>
      </w:pPr>
    </w:p>
    <w:p w14:paraId="25FB4B91" w14:textId="77777777" w:rsidR="00F1684A" w:rsidRDefault="00577EBD" w:rsidP="00F1684A">
      <w:pPr>
        <w:pStyle w:val="ListParagraph"/>
        <w:tabs>
          <w:tab w:val="left" w:pos="630"/>
        </w:tabs>
        <w:ind w:left="900"/>
        <w:jc w:val="both"/>
        <w:rPr>
          <w:b/>
          <w:bCs/>
          <w:color w:val="244061"/>
          <w:sz w:val="28"/>
          <w:szCs w:val="28"/>
        </w:rPr>
      </w:pPr>
      <w:r w:rsidRPr="00577EBD">
        <w:rPr>
          <w:b/>
          <w:bCs/>
          <w:color w:val="244061"/>
          <w:sz w:val="28"/>
          <w:szCs w:val="28"/>
        </w:rPr>
        <w:t>Blaine Harbor</w:t>
      </w:r>
    </w:p>
    <w:p w14:paraId="0BC77090" w14:textId="05E60429" w:rsidR="00F1684A" w:rsidRDefault="00F1684A" w:rsidP="00F1684A">
      <w:pPr>
        <w:pStyle w:val="ListParagraph"/>
        <w:tabs>
          <w:tab w:val="left" w:pos="630"/>
        </w:tabs>
        <w:ind w:left="900"/>
        <w:jc w:val="both"/>
        <w:rPr>
          <w:b/>
          <w:bCs/>
          <w:color w:val="244061"/>
          <w:sz w:val="24"/>
          <w:szCs w:val="24"/>
        </w:rPr>
      </w:pPr>
      <w:r w:rsidRPr="00F1684A">
        <w:drawing>
          <wp:anchor distT="0" distB="0" distL="114300" distR="114300" simplePos="0" relativeHeight="251711488" behindDoc="0" locked="0" layoutInCell="1" allowOverlap="1" wp14:anchorId="739464FC" wp14:editId="29D8DDF9">
            <wp:simplePos x="0" y="0"/>
            <wp:positionH relativeFrom="column">
              <wp:posOffset>3486150</wp:posOffset>
            </wp:positionH>
            <wp:positionV relativeFrom="paragraph">
              <wp:posOffset>306705</wp:posOffset>
            </wp:positionV>
            <wp:extent cx="1981200" cy="100965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09650"/>
                    </a:xfrm>
                    <a:prstGeom prst="rect">
                      <a:avLst/>
                    </a:prstGeom>
                    <a:noFill/>
                    <a:ln>
                      <a:noFill/>
                    </a:ln>
                  </pic:spPr>
                </pic:pic>
              </a:graphicData>
            </a:graphic>
          </wp:anchor>
        </w:drawing>
      </w:r>
      <w:r w:rsidRPr="00F1684A">
        <w:drawing>
          <wp:anchor distT="0" distB="0" distL="114300" distR="114300" simplePos="0" relativeHeight="251710464" behindDoc="0" locked="0" layoutInCell="1" allowOverlap="1" wp14:anchorId="5AA18FDE" wp14:editId="6D5CA747">
            <wp:simplePos x="0" y="0"/>
            <wp:positionH relativeFrom="column">
              <wp:posOffset>304800</wp:posOffset>
            </wp:positionH>
            <wp:positionV relativeFrom="paragraph">
              <wp:posOffset>249555</wp:posOffset>
            </wp:positionV>
            <wp:extent cx="1981200" cy="160972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1609725"/>
                    </a:xfrm>
                    <a:prstGeom prst="rect">
                      <a:avLst/>
                    </a:prstGeom>
                    <a:noFill/>
                    <a:ln>
                      <a:noFill/>
                    </a:ln>
                  </pic:spPr>
                </pic:pic>
              </a:graphicData>
            </a:graphic>
          </wp:anchor>
        </w:drawing>
      </w:r>
      <w:r w:rsidR="00577EBD" w:rsidRPr="00577EBD">
        <w:rPr>
          <w:b/>
          <w:bCs/>
          <w:color w:val="244061"/>
          <w:sz w:val="24"/>
          <w:szCs w:val="24"/>
        </w:rPr>
        <w:t>Open Slip-Recreation</w:t>
      </w:r>
      <w:r>
        <w:rPr>
          <w:b/>
          <w:bCs/>
          <w:color w:val="244061"/>
          <w:sz w:val="24"/>
          <w:szCs w:val="24"/>
        </w:rPr>
        <w:tab/>
      </w:r>
      <w:r>
        <w:rPr>
          <w:b/>
          <w:bCs/>
          <w:color w:val="244061"/>
          <w:sz w:val="24"/>
          <w:szCs w:val="24"/>
        </w:rPr>
        <w:tab/>
      </w:r>
      <w:r>
        <w:rPr>
          <w:b/>
          <w:bCs/>
          <w:color w:val="244061"/>
          <w:sz w:val="24"/>
          <w:szCs w:val="24"/>
        </w:rPr>
        <w:tab/>
      </w:r>
      <w:r>
        <w:rPr>
          <w:b/>
          <w:bCs/>
          <w:color w:val="244061"/>
          <w:sz w:val="24"/>
          <w:szCs w:val="24"/>
        </w:rPr>
        <w:tab/>
      </w:r>
      <w:r>
        <w:rPr>
          <w:b/>
          <w:bCs/>
          <w:color w:val="244061"/>
          <w:sz w:val="24"/>
          <w:szCs w:val="24"/>
        </w:rPr>
        <w:tab/>
      </w:r>
      <w:r>
        <w:rPr>
          <w:b/>
          <w:bCs/>
          <w:color w:val="244061"/>
          <w:sz w:val="24"/>
          <w:szCs w:val="24"/>
        </w:rPr>
        <w:t>Boathouse</w:t>
      </w:r>
    </w:p>
    <w:p w14:paraId="429ADBEA" w14:textId="13CC3FC9" w:rsidR="00260C6C" w:rsidRDefault="001D7296" w:rsidP="005A139F">
      <w:pPr>
        <w:pStyle w:val="ListParagraph"/>
        <w:tabs>
          <w:tab w:val="left" w:pos="630"/>
        </w:tabs>
        <w:ind w:left="360"/>
        <w:jc w:val="both"/>
        <w:rPr>
          <w:i/>
          <w:iCs/>
          <w:color w:val="244061"/>
          <w:sz w:val="24"/>
          <w:szCs w:val="24"/>
        </w:rPr>
      </w:pPr>
      <w:r w:rsidRPr="002F733A">
        <w:rPr>
          <w:i/>
          <w:iCs/>
          <w:color w:val="244061"/>
          <w:sz w:val="24"/>
          <w:szCs w:val="24"/>
        </w:rPr>
        <w:t xml:space="preserve"> </w:t>
      </w:r>
    </w:p>
    <w:p w14:paraId="0DAFC22E" w14:textId="04DF5C42" w:rsidR="0065054D" w:rsidRDefault="00577EBD" w:rsidP="00F90879">
      <w:pPr>
        <w:pStyle w:val="ListParagraph"/>
        <w:tabs>
          <w:tab w:val="left" w:pos="630"/>
          <w:tab w:val="left" w:pos="900"/>
        </w:tabs>
        <w:ind w:left="900"/>
        <w:jc w:val="both"/>
        <w:rPr>
          <w:i/>
          <w:iCs/>
          <w:color w:val="244061"/>
          <w:sz w:val="24"/>
          <w:szCs w:val="24"/>
        </w:rPr>
      </w:pPr>
      <w:r w:rsidRPr="0052136E">
        <w:rPr>
          <w:i/>
          <w:iCs/>
          <w:color w:val="244061"/>
          <w:sz w:val="24"/>
          <w:szCs w:val="24"/>
        </w:rPr>
        <w:t>Rates are charged based on slip length or boat length, whichever is greater</w:t>
      </w:r>
      <w:r w:rsidR="00F90879">
        <w:rPr>
          <w:i/>
          <w:iCs/>
          <w:color w:val="244061"/>
          <w:sz w:val="24"/>
          <w:szCs w:val="24"/>
        </w:rPr>
        <w:t xml:space="preserve"> (Boathouse is charged on length of boathouse)</w:t>
      </w:r>
      <w:r w:rsidRPr="0052136E">
        <w:rPr>
          <w:i/>
          <w:iCs/>
          <w:color w:val="244061"/>
          <w:sz w:val="24"/>
          <w:szCs w:val="24"/>
        </w:rPr>
        <w:t>.</w:t>
      </w:r>
    </w:p>
    <w:p w14:paraId="2AB925AB" w14:textId="5A7A5714" w:rsidR="00EF67C2" w:rsidRPr="00CB5C52" w:rsidRDefault="00EF67C2" w:rsidP="0065054D">
      <w:pPr>
        <w:keepNext/>
        <w:tabs>
          <w:tab w:val="left" w:pos="0"/>
        </w:tabs>
        <w:ind w:left="360" w:hanging="360"/>
        <w:contextualSpacing/>
        <w:jc w:val="both"/>
        <w:rPr>
          <w:b/>
          <w:bCs/>
          <w:color w:val="244061"/>
          <w:sz w:val="28"/>
          <w:szCs w:val="28"/>
        </w:rPr>
      </w:pPr>
      <w:r w:rsidRPr="00CB5C52">
        <w:rPr>
          <w:b/>
          <w:bCs/>
          <w:color w:val="244061"/>
          <w:sz w:val="28"/>
          <w:szCs w:val="28"/>
        </w:rPr>
        <w:t xml:space="preserve">2. </w:t>
      </w:r>
      <w:r w:rsidR="005A139F" w:rsidRPr="00CB5C52">
        <w:rPr>
          <w:b/>
          <w:bCs/>
          <w:color w:val="244061"/>
          <w:sz w:val="28"/>
          <w:szCs w:val="28"/>
        </w:rPr>
        <w:tab/>
      </w:r>
      <w:r w:rsidRPr="00CB5C52">
        <w:rPr>
          <w:b/>
          <w:bCs/>
          <w:color w:val="244061"/>
          <w:sz w:val="28"/>
          <w:szCs w:val="28"/>
        </w:rPr>
        <w:t>Can I pay moorage annually?</w:t>
      </w:r>
      <w:r w:rsidRPr="00CB5C52">
        <w:rPr>
          <w:b/>
          <w:bCs/>
          <w:color w:val="244061"/>
          <w:sz w:val="28"/>
          <w:szCs w:val="28"/>
        </w:rPr>
        <w:tab/>
      </w:r>
    </w:p>
    <w:p w14:paraId="1BE6EB7D" w14:textId="7EAB7061" w:rsidR="00EF67C2" w:rsidRDefault="00EF67C2" w:rsidP="00EF67C2">
      <w:pPr>
        <w:tabs>
          <w:tab w:val="left" w:pos="0"/>
        </w:tabs>
        <w:ind w:left="360"/>
        <w:contextualSpacing/>
        <w:jc w:val="both"/>
        <w:rPr>
          <w:bCs/>
          <w:color w:val="244061"/>
          <w:sz w:val="24"/>
          <w:szCs w:val="24"/>
        </w:rPr>
      </w:pPr>
      <w:r w:rsidRPr="00455A4F">
        <w:rPr>
          <w:bCs/>
          <w:color w:val="244061"/>
          <w:sz w:val="24"/>
          <w:szCs w:val="24"/>
        </w:rPr>
        <w:t>Yes, we offer an annual moorage rate.  If you choose</w:t>
      </w:r>
      <w:r>
        <w:rPr>
          <w:bCs/>
          <w:color w:val="244061"/>
          <w:sz w:val="24"/>
          <w:szCs w:val="24"/>
        </w:rPr>
        <w:t xml:space="preserve"> to pay your moorage annually, the enrollment period to do so is </w:t>
      </w:r>
      <w:r w:rsidR="00C14C19">
        <w:rPr>
          <w:bCs/>
          <w:color w:val="244061"/>
          <w:sz w:val="24"/>
          <w:szCs w:val="24"/>
        </w:rPr>
        <w:t>March 3</w:t>
      </w:r>
      <w:r w:rsidR="00260C6C">
        <w:rPr>
          <w:bCs/>
          <w:color w:val="244061"/>
          <w:sz w:val="24"/>
          <w:szCs w:val="24"/>
        </w:rPr>
        <w:t xml:space="preserve"> through </w:t>
      </w:r>
      <w:r>
        <w:rPr>
          <w:bCs/>
          <w:color w:val="244061"/>
          <w:sz w:val="24"/>
          <w:szCs w:val="24"/>
        </w:rPr>
        <w:t>April</w:t>
      </w:r>
      <w:r w:rsidR="00C14C19">
        <w:rPr>
          <w:bCs/>
          <w:color w:val="244061"/>
          <w:sz w:val="24"/>
          <w:szCs w:val="24"/>
        </w:rPr>
        <w:t xml:space="preserve"> </w:t>
      </w:r>
      <w:r>
        <w:rPr>
          <w:bCs/>
          <w:color w:val="244061"/>
          <w:sz w:val="24"/>
          <w:szCs w:val="24"/>
        </w:rPr>
        <w:t xml:space="preserve">30. </w:t>
      </w:r>
      <w:r w:rsidR="00260C6C">
        <w:rPr>
          <w:bCs/>
          <w:color w:val="244061"/>
          <w:sz w:val="24"/>
          <w:szCs w:val="24"/>
        </w:rPr>
        <w:t xml:space="preserve"> </w:t>
      </w:r>
      <w:r>
        <w:rPr>
          <w:bCs/>
          <w:color w:val="244061"/>
          <w:sz w:val="24"/>
          <w:szCs w:val="24"/>
        </w:rPr>
        <w:t xml:space="preserve">All </w:t>
      </w:r>
      <w:r w:rsidR="00DC4C66">
        <w:rPr>
          <w:bCs/>
          <w:color w:val="244061"/>
          <w:sz w:val="24"/>
          <w:szCs w:val="24"/>
        </w:rPr>
        <w:t xml:space="preserve">recreation </w:t>
      </w:r>
      <w:r>
        <w:rPr>
          <w:bCs/>
          <w:color w:val="244061"/>
          <w:sz w:val="24"/>
          <w:szCs w:val="24"/>
        </w:rPr>
        <w:t xml:space="preserve">annual moorage renews on April 1 of each year.  </w:t>
      </w:r>
    </w:p>
    <w:p w14:paraId="04E4D023" w14:textId="6E76B082" w:rsidR="00260C6C" w:rsidRDefault="00260C6C" w:rsidP="005A139F">
      <w:pPr>
        <w:ind w:left="360" w:hanging="360"/>
        <w:contextualSpacing/>
        <w:jc w:val="both"/>
        <w:rPr>
          <w:b/>
          <w:bCs/>
          <w:color w:val="244061"/>
          <w:sz w:val="28"/>
          <w:szCs w:val="28"/>
        </w:rPr>
      </w:pPr>
    </w:p>
    <w:p w14:paraId="59118B41" w14:textId="15401522" w:rsidR="00EF67C2" w:rsidRPr="00CB5C52" w:rsidRDefault="00EF67C2" w:rsidP="005A139F">
      <w:pPr>
        <w:ind w:left="360" w:hanging="360"/>
        <w:contextualSpacing/>
        <w:jc w:val="both"/>
        <w:rPr>
          <w:b/>
          <w:bCs/>
          <w:color w:val="244061"/>
          <w:sz w:val="28"/>
          <w:szCs w:val="28"/>
        </w:rPr>
      </w:pPr>
      <w:r w:rsidRPr="00CB5C52">
        <w:rPr>
          <w:b/>
          <w:bCs/>
          <w:color w:val="244061"/>
          <w:sz w:val="28"/>
          <w:szCs w:val="28"/>
        </w:rPr>
        <w:t xml:space="preserve">3.  </w:t>
      </w:r>
      <w:r w:rsidR="005A139F" w:rsidRPr="00CB5C52">
        <w:rPr>
          <w:b/>
          <w:bCs/>
          <w:color w:val="244061"/>
          <w:sz w:val="28"/>
          <w:szCs w:val="28"/>
        </w:rPr>
        <w:tab/>
      </w:r>
      <w:r w:rsidRPr="00CB5C52">
        <w:rPr>
          <w:b/>
          <w:bCs/>
          <w:color w:val="244061"/>
          <w:sz w:val="28"/>
          <w:szCs w:val="28"/>
        </w:rPr>
        <w:t>What is the current annual moorage rate?</w:t>
      </w:r>
    </w:p>
    <w:p w14:paraId="111833D4" w14:textId="33DD10C1" w:rsidR="00EF67C2" w:rsidRDefault="00EF67C2" w:rsidP="00EF67C2">
      <w:pPr>
        <w:tabs>
          <w:tab w:val="left" w:pos="360"/>
          <w:tab w:val="left" w:pos="450"/>
        </w:tabs>
        <w:ind w:left="360"/>
        <w:contextualSpacing/>
        <w:jc w:val="both"/>
        <w:rPr>
          <w:bCs/>
          <w:color w:val="244061"/>
          <w:sz w:val="24"/>
          <w:szCs w:val="24"/>
        </w:rPr>
      </w:pPr>
      <w:r>
        <w:rPr>
          <w:bCs/>
          <w:color w:val="244061"/>
          <w:sz w:val="24"/>
          <w:szCs w:val="24"/>
        </w:rPr>
        <w:t xml:space="preserve">The annual moorage rate is </w:t>
      </w:r>
      <w:r w:rsidR="006961FA">
        <w:rPr>
          <w:bCs/>
          <w:color w:val="244061"/>
          <w:sz w:val="24"/>
          <w:szCs w:val="24"/>
        </w:rPr>
        <w:t>discounted by</w:t>
      </w:r>
      <w:r>
        <w:rPr>
          <w:bCs/>
          <w:color w:val="244061"/>
          <w:sz w:val="24"/>
          <w:szCs w:val="24"/>
        </w:rPr>
        <w:t xml:space="preserve"> </w:t>
      </w:r>
      <w:r w:rsidR="006961FA">
        <w:rPr>
          <w:bCs/>
          <w:color w:val="244061"/>
          <w:sz w:val="24"/>
          <w:szCs w:val="24"/>
        </w:rPr>
        <w:t xml:space="preserve">a </w:t>
      </w:r>
      <w:r>
        <w:rPr>
          <w:bCs/>
          <w:color w:val="244061"/>
          <w:sz w:val="24"/>
          <w:szCs w:val="24"/>
        </w:rPr>
        <w:t>rate equal to a 5-year Treasury bond plus 1%.  This rate adjusts annually on January 1.  Effective January 1, 20</w:t>
      </w:r>
      <w:r w:rsidR="004505A2">
        <w:rPr>
          <w:bCs/>
          <w:color w:val="244061"/>
          <w:sz w:val="24"/>
          <w:szCs w:val="24"/>
        </w:rPr>
        <w:t>2</w:t>
      </w:r>
      <w:r w:rsidR="00140B3E">
        <w:rPr>
          <w:bCs/>
          <w:color w:val="244061"/>
          <w:sz w:val="24"/>
          <w:szCs w:val="24"/>
        </w:rPr>
        <w:t>3</w:t>
      </w:r>
      <w:r>
        <w:rPr>
          <w:bCs/>
          <w:color w:val="244061"/>
          <w:sz w:val="24"/>
          <w:szCs w:val="24"/>
        </w:rPr>
        <w:t xml:space="preserve">, the annual moorage rate is discounted </w:t>
      </w:r>
      <w:r w:rsidR="00140B3E">
        <w:rPr>
          <w:bCs/>
          <w:color w:val="244061"/>
          <w:sz w:val="24"/>
          <w:szCs w:val="24"/>
        </w:rPr>
        <w:t>5</w:t>
      </w:r>
      <w:r>
        <w:rPr>
          <w:bCs/>
          <w:color w:val="244061"/>
          <w:sz w:val="24"/>
          <w:szCs w:val="24"/>
        </w:rPr>
        <w:t>%.</w:t>
      </w:r>
    </w:p>
    <w:p w14:paraId="6888FF1D" w14:textId="447291BF" w:rsidR="00EF67C2" w:rsidRDefault="00EF67C2" w:rsidP="00EF67C2">
      <w:pPr>
        <w:tabs>
          <w:tab w:val="left" w:pos="360"/>
          <w:tab w:val="left" w:pos="450"/>
        </w:tabs>
        <w:ind w:left="360"/>
        <w:contextualSpacing/>
        <w:jc w:val="both"/>
        <w:rPr>
          <w:bCs/>
          <w:color w:val="244061"/>
          <w:sz w:val="24"/>
          <w:szCs w:val="24"/>
        </w:rPr>
      </w:pPr>
    </w:p>
    <w:p w14:paraId="37081A3C" w14:textId="07CCC51C" w:rsidR="00DC4C66" w:rsidRPr="00DC4C66" w:rsidRDefault="00DC4C66" w:rsidP="00EF67C2">
      <w:pPr>
        <w:tabs>
          <w:tab w:val="left" w:pos="360"/>
          <w:tab w:val="left" w:pos="450"/>
        </w:tabs>
        <w:ind w:left="360"/>
        <w:contextualSpacing/>
        <w:jc w:val="both"/>
        <w:rPr>
          <w:bCs/>
          <w:color w:val="244061"/>
          <w:sz w:val="28"/>
          <w:szCs w:val="28"/>
          <w:u w:val="single"/>
        </w:rPr>
      </w:pPr>
      <w:r w:rsidRPr="00DC4C66">
        <w:rPr>
          <w:bCs/>
          <w:color w:val="244061"/>
          <w:sz w:val="28"/>
          <w:szCs w:val="28"/>
          <w:u w:val="single"/>
        </w:rPr>
        <w:t>Annual Moorage Rates</w:t>
      </w:r>
    </w:p>
    <w:p w14:paraId="4B2A9D32" w14:textId="0DBAD8A8" w:rsidR="004505A2" w:rsidRPr="004505A2" w:rsidRDefault="004505A2" w:rsidP="004505A2">
      <w:pPr>
        <w:spacing w:after="0" w:line="240" w:lineRule="auto"/>
        <w:ind w:left="907"/>
        <w:jc w:val="both"/>
        <w:rPr>
          <w:b/>
          <w:bCs/>
          <w:color w:val="244061"/>
          <w:sz w:val="28"/>
          <w:szCs w:val="28"/>
        </w:rPr>
      </w:pPr>
      <w:r w:rsidRPr="004505A2">
        <w:rPr>
          <w:b/>
          <w:bCs/>
          <w:color w:val="244061"/>
          <w:sz w:val="28"/>
          <w:szCs w:val="28"/>
        </w:rPr>
        <w:t>Squalicum Harbor</w:t>
      </w:r>
    </w:p>
    <w:p w14:paraId="0CEDE26E" w14:textId="2744ADB3" w:rsidR="004505A2" w:rsidRPr="004505A2" w:rsidRDefault="00F1684A" w:rsidP="004505A2">
      <w:pPr>
        <w:tabs>
          <w:tab w:val="left" w:pos="6210"/>
        </w:tabs>
        <w:spacing w:after="0" w:line="240" w:lineRule="auto"/>
        <w:ind w:left="907"/>
        <w:jc w:val="both"/>
        <w:rPr>
          <w:b/>
          <w:bCs/>
          <w:color w:val="244061"/>
          <w:sz w:val="24"/>
          <w:szCs w:val="24"/>
        </w:rPr>
      </w:pPr>
      <w:r w:rsidRPr="00F1684A">
        <w:drawing>
          <wp:anchor distT="0" distB="0" distL="114300" distR="114300" simplePos="0" relativeHeight="251713536" behindDoc="0" locked="0" layoutInCell="1" allowOverlap="1" wp14:anchorId="36008BD9" wp14:editId="697DB733">
            <wp:simplePos x="0" y="0"/>
            <wp:positionH relativeFrom="column">
              <wp:posOffset>3295650</wp:posOffset>
            </wp:positionH>
            <wp:positionV relativeFrom="paragraph">
              <wp:posOffset>285750</wp:posOffset>
            </wp:positionV>
            <wp:extent cx="1981200" cy="100965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1009650"/>
                    </a:xfrm>
                    <a:prstGeom prst="rect">
                      <a:avLst/>
                    </a:prstGeom>
                    <a:noFill/>
                    <a:ln>
                      <a:noFill/>
                    </a:ln>
                  </pic:spPr>
                </pic:pic>
              </a:graphicData>
            </a:graphic>
          </wp:anchor>
        </w:drawing>
      </w:r>
      <w:r w:rsidRPr="00F1684A">
        <w:drawing>
          <wp:anchor distT="0" distB="0" distL="114300" distR="114300" simplePos="0" relativeHeight="251712512" behindDoc="0" locked="0" layoutInCell="1" allowOverlap="1" wp14:anchorId="1FDEBCB6" wp14:editId="7647A0CD">
            <wp:simplePos x="0" y="0"/>
            <wp:positionH relativeFrom="column">
              <wp:posOffset>66675</wp:posOffset>
            </wp:positionH>
            <wp:positionV relativeFrom="paragraph">
              <wp:posOffset>282575</wp:posOffset>
            </wp:positionV>
            <wp:extent cx="1981200" cy="160972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1609725"/>
                    </a:xfrm>
                    <a:prstGeom prst="rect">
                      <a:avLst/>
                    </a:prstGeom>
                    <a:noFill/>
                    <a:ln>
                      <a:noFill/>
                    </a:ln>
                  </pic:spPr>
                </pic:pic>
              </a:graphicData>
            </a:graphic>
          </wp:anchor>
        </w:drawing>
      </w:r>
      <w:r w:rsidRPr="00F1684A">
        <w:t xml:space="preserve"> </w:t>
      </w:r>
      <w:r w:rsidR="004505A2" w:rsidRPr="004505A2">
        <w:rPr>
          <w:b/>
          <w:bCs/>
          <w:color w:val="244061"/>
          <w:sz w:val="24"/>
          <w:szCs w:val="24"/>
        </w:rPr>
        <w:t>Open Slip-Recreation</w:t>
      </w:r>
      <w:r w:rsidR="004505A2">
        <w:rPr>
          <w:b/>
          <w:bCs/>
          <w:color w:val="244061"/>
          <w:sz w:val="24"/>
          <w:szCs w:val="24"/>
        </w:rPr>
        <w:tab/>
        <w:t>Boathouse</w:t>
      </w:r>
    </w:p>
    <w:p w14:paraId="1D1455CD" w14:textId="0687EABB" w:rsidR="004505A2" w:rsidRDefault="004505A2" w:rsidP="004505A2">
      <w:pPr>
        <w:spacing w:after="0" w:line="240" w:lineRule="auto"/>
        <w:ind w:left="907"/>
        <w:jc w:val="both"/>
        <w:rPr>
          <w:b/>
          <w:bCs/>
          <w:color w:val="244061"/>
          <w:sz w:val="28"/>
          <w:szCs w:val="28"/>
        </w:rPr>
      </w:pPr>
    </w:p>
    <w:p w14:paraId="302C6A06" w14:textId="51FBA3D7" w:rsidR="004505A2" w:rsidRDefault="004505A2" w:rsidP="004505A2">
      <w:pPr>
        <w:spacing w:after="0" w:line="240" w:lineRule="auto"/>
        <w:ind w:left="907"/>
        <w:jc w:val="both"/>
        <w:rPr>
          <w:b/>
          <w:bCs/>
          <w:color w:val="244061"/>
          <w:sz w:val="28"/>
          <w:szCs w:val="28"/>
        </w:rPr>
      </w:pPr>
    </w:p>
    <w:p w14:paraId="32EC25C6" w14:textId="4231EFD5" w:rsidR="004505A2" w:rsidRDefault="004505A2" w:rsidP="004505A2">
      <w:pPr>
        <w:spacing w:after="0" w:line="240" w:lineRule="auto"/>
        <w:ind w:left="907"/>
        <w:jc w:val="both"/>
        <w:rPr>
          <w:b/>
          <w:bCs/>
          <w:color w:val="244061"/>
          <w:sz w:val="28"/>
          <w:szCs w:val="28"/>
        </w:rPr>
      </w:pPr>
    </w:p>
    <w:p w14:paraId="2871DC3F" w14:textId="49F755E8" w:rsidR="004505A2" w:rsidRDefault="004505A2" w:rsidP="004505A2">
      <w:pPr>
        <w:spacing w:after="0" w:line="240" w:lineRule="auto"/>
        <w:ind w:left="907"/>
        <w:jc w:val="both"/>
        <w:rPr>
          <w:b/>
          <w:bCs/>
          <w:color w:val="244061"/>
          <w:sz w:val="28"/>
          <w:szCs w:val="28"/>
        </w:rPr>
      </w:pPr>
    </w:p>
    <w:p w14:paraId="331B2305" w14:textId="3B3033DC" w:rsidR="004505A2" w:rsidRDefault="004505A2" w:rsidP="004505A2">
      <w:pPr>
        <w:spacing w:after="0" w:line="240" w:lineRule="auto"/>
        <w:ind w:left="907"/>
        <w:jc w:val="both"/>
        <w:rPr>
          <w:b/>
          <w:bCs/>
          <w:color w:val="244061"/>
          <w:sz w:val="28"/>
          <w:szCs w:val="28"/>
        </w:rPr>
      </w:pPr>
    </w:p>
    <w:p w14:paraId="5F3CDB35" w14:textId="40A1FCD1" w:rsidR="004505A2" w:rsidRPr="004505A2" w:rsidRDefault="004505A2" w:rsidP="004505A2">
      <w:pPr>
        <w:spacing w:after="0" w:line="240" w:lineRule="auto"/>
        <w:ind w:left="907"/>
        <w:jc w:val="both"/>
        <w:rPr>
          <w:b/>
          <w:bCs/>
          <w:color w:val="244061"/>
          <w:sz w:val="28"/>
          <w:szCs w:val="28"/>
        </w:rPr>
      </w:pPr>
      <w:r w:rsidRPr="004505A2">
        <w:rPr>
          <w:b/>
          <w:bCs/>
          <w:color w:val="244061"/>
          <w:sz w:val="28"/>
          <w:szCs w:val="28"/>
        </w:rPr>
        <w:t>Blaine</w:t>
      </w:r>
    </w:p>
    <w:p w14:paraId="6AAFF717" w14:textId="5ECBD21E" w:rsidR="00F45487" w:rsidRDefault="00F1684A" w:rsidP="00F1684A">
      <w:pPr>
        <w:tabs>
          <w:tab w:val="left" w:pos="6390"/>
        </w:tabs>
        <w:ind w:firstLine="907"/>
        <w:contextualSpacing/>
        <w:jc w:val="both"/>
        <w:rPr>
          <w:b/>
          <w:bCs/>
          <w:color w:val="244061"/>
          <w:sz w:val="24"/>
          <w:szCs w:val="24"/>
        </w:rPr>
      </w:pPr>
      <w:r w:rsidRPr="00F1684A">
        <w:drawing>
          <wp:anchor distT="0" distB="0" distL="114300" distR="114300" simplePos="0" relativeHeight="251715584" behindDoc="0" locked="0" layoutInCell="1" allowOverlap="1" wp14:anchorId="44E98F84" wp14:editId="776E6199">
            <wp:simplePos x="0" y="0"/>
            <wp:positionH relativeFrom="column">
              <wp:posOffset>3343275</wp:posOffset>
            </wp:positionH>
            <wp:positionV relativeFrom="paragraph">
              <wp:posOffset>286385</wp:posOffset>
            </wp:positionV>
            <wp:extent cx="1981200" cy="1009650"/>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009650"/>
                    </a:xfrm>
                    <a:prstGeom prst="rect">
                      <a:avLst/>
                    </a:prstGeom>
                    <a:noFill/>
                    <a:ln>
                      <a:noFill/>
                    </a:ln>
                  </pic:spPr>
                </pic:pic>
              </a:graphicData>
            </a:graphic>
          </wp:anchor>
        </w:drawing>
      </w:r>
      <w:r w:rsidRPr="00F1684A">
        <w:drawing>
          <wp:anchor distT="0" distB="0" distL="114300" distR="114300" simplePos="0" relativeHeight="251714560" behindDoc="0" locked="0" layoutInCell="1" allowOverlap="1" wp14:anchorId="545C6796" wp14:editId="2A8AA543">
            <wp:simplePos x="0" y="0"/>
            <wp:positionH relativeFrom="column">
              <wp:posOffset>276225</wp:posOffset>
            </wp:positionH>
            <wp:positionV relativeFrom="paragraph">
              <wp:posOffset>286385</wp:posOffset>
            </wp:positionV>
            <wp:extent cx="1981200" cy="160972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609725"/>
                    </a:xfrm>
                    <a:prstGeom prst="rect">
                      <a:avLst/>
                    </a:prstGeom>
                    <a:noFill/>
                    <a:ln>
                      <a:noFill/>
                    </a:ln>
                  </pic:spPr>
                </pic:pic>
              </a:graphicData>
            </a:graphic>
          </wp:anchor>
        </w:drawing>
      </w:r>
      <w:r w:rsidRPr="00F1684A">
        <w:t xml:space="preserve"> </w:t>
      </w:r>
      <w:r w:rsidR="00EF67C2" w:rsidRPr="006961FA">
        <w:rPr>
          <w:b/>
          <w:bCs/>
          <w:color w:val="244061"/>
          <w:sz w:val="24"/>
          <w:szCs w:val="24"/>
        </w:rPr>
        <w:t>Open Slip-Recreation</w:t>
      </w:r>
      <w:r w:rsidR="00F45487">
        <w:rPr>
          <w:b/>
          <w:bCs/>
          <w:color w:val="244061"/>
          <w:sz w:val="24"/>
          <w:szCs w:val="24"/>
        </w:rPr>
        <w:tab/>
      </w:r>
      <w:r w:rsidRPr="00F1684A">
        <w:t xml:space="preserve"> </w:t>
      </w:r>
      <w:r w:rsidR="00F45487">
        <w:rPr>
          <w:b/>
          <w:bCs/>
          <w:color w:val="244061"/>
          <w:sz w:val="24"/>
          <w:szCs w:val="24"/>
        </w:rPr>
        <w:t>Boathouse</w:t>
      </w:r>
    </w:p>
    <w:p w14:paraId="375A49CB" w14:textId="26071E64" w:rsidR="00665A68" w:rsidRDefault="00665A68" w:rsidP="00A55498">
      <w:pPr>
        <w:tabs>
          <w:tab w:val="left" w:pos="6390"/>
        </w:tabs>
        <w:ind w:left="1440"/>
        <w:contextualSpacing/>
        <w:jc w:val="both"/>
        <w:rPr>
          <w:b/>
          <w:bCs/>
          <w:color w:val="244061"/>
          <w:sz w:val="24"/>
          <w:szCs w:val="24"/>
        </w:rPr>
      </w:pPr>
    </w:p>
    <w:p w14:paraId="22E43BFE" w14:textId="051B032C" w:rsidR="006E0930" w:rsidRDefault="00F469B3" w:rsidP="004505A2">
      <w:pPr>
        <w:tabs>
          <w:tab w:val="left" w:pos="360"/>
          <w:tab w:val="left" w:pos="450"/>
        </w:tabs>
        <w:ind w:left="360"/>
        <w:contextualSpacing/>
        <w:jc w:val="both"/>
        <w:rPr>
          <w:b/>
          <w:bCs/>
          <w:color w:val="244061"/>
          <w:sz w:val="28"/>
          <w:szCs w:val="28"/>
        </w:rPr>
      </w:pPr>
      <w:r>
        <w:rPr>
          <w:bCs/>
          <w:color w:val="244061"/>
          <w:sz w:val="24"/>
          <w:szCs w:val="24"/>
        </w:rPr>
        <w:t xml:space="preserve">  </w:t>
      </w:r>
      <w:r>
        <w:rPr>
          <w:bCs/>
          <w:color w:val="244061"/>
          <w:sz w:val="24"/>
          <w:szCs w:val="24"/>
        </w:rPr>
        <w:tab/>
      </w:r>
    </w:p>
    <w:p w14:paraId="7B7895FD" w14:textId="17EE9E15" w:rsidR="006E4576" w:rsidRPr="00CB5C52" w:rsidRDefault="006E4576" w:rsidP="00F45487">
      <w:pPr>
        <w:ind w:left="360" w:hanging="360"/>
        <w:contextualSpacing/>
        <w:jc w:val="both"/>
        <w:rPr>
          <w:b/>
          <w:bCs/>
          <w:color w:val="244061"/>
          <w:sz w:val="28"/>
          <w:szCs w:val="28"/>
        </w:rPr>
      </w:pPr>
      <w:r w:rsidRPr="00CB5C52">
        <w:rPr>
          <w:b/>
          <w:bCs/>
          <w:color w:val="244061"/>
          <w:sz w:val="28"/>
          <w:szCs w:val="28"/>
        </w:rPr>
        <w:t>4.</w:t>
      </w:r>
      <w:r w:rsidRPr="00CB5C52">
        <w:rPr>
          <w:b/>
          <w:bCs/>
          <w:color w:val="244061"/>
          <w:sz w:val="28"/>
          <w:szCs w:val="28"/>
        </w:rPr>
        <w:tab/>
        <w:t>What are the moorage rates for Active Commercial Fishing Vessels?</w:t>
      </w:r>
    </w:p>
    <w:p w14:paraId="5C1F04D1" w14:textId="77777777" w:rsidR="00CB5C52" w:rsidRDefault="00CB5C52" w:rsidP="00F45487">
      <w:pPr>
        <w:ind w:left="360" w:hanging="360"/>
        <w:contextualSpacing/>
        <w:jc w:val="both"/>
        <w:rPr>
          <w:b/>
          <w:bCs/>
          <w:color w:val="244061"/>
          <w:sz w:val="24"/>
          <w:szCs w:val="24"/>
        </w:rPr>
      </w:pPr>
    </w:p>
    <w:p w14:paraId="2D08B426" w14:textId="7397A561" w:rsidR="00260C6C" w:rsidRDefault="00577969" w:rsidP="00260C6C">
      <w:pPr>
        <w:ind w:left="360"/>
        <w:contextualSpacing/>
        <w:jc w:val="both"/>
        <w:rPr>
          <w:b/>
          <w:bCs/>
          <w:color w:val="244061"/>
          <w:sz w:val="24"/>
          <w:szCs w:val="24"/>
        </w:rPr>
      </w:pPr>
      <w:r>
        <w:rPr>
          <w:b/>
          <w:bCs/>
          <w:color w:val="244061"/>
          <w:sz w:val="24"/>
          <w:szCs w:val="24"/>
        </w:rPr>
        <w:t xml:space="preserve">Active Commercial Fishing Vessel </w:t>
      </w:r>
    </w:p>
    <w:p w14:paraId="41F3D0B3" w14:textId="77777777" w:rsidR="00577969" w:rsidRDefault="006C738B" w:rsidP="00260C6C">
      <w:pPr>
        <w:ind w:left="360" w:firstLine="810"/>
        <w:contextualSpacing/>
        <w:jc w:val="both"/>
        <w:rPr>
          <w:b/>
          <w:bCs/>
          <w:color w:val="244061"/>
          <w:sz w:val="24"/>
          <w:szCs w:val="24"/>
        </w:rPr>
      </w:pPr>
      <w:r>
        <w:rPr>
          <w:b/>
          <w:bCs/>
          <w:color w:val="244061"/>
          <w:sz w:val="24"/>
          <w:szCs w:val="24"/>
        </w:rPr>
        <w:t xml:space="preserve">Monthly </w:t>
      </w:r>
      <w:r w:rsidR="00577969">
        <w:rPr>
          <w:b/>
          <w:bCs/>
          <w:color w:val="244061"/>
          <w:sz w:val="24"/>
          <w:szCs w:val="24"/>
        </w:rPr>
        <w:t>Moorage Rate</w:t>
      </w:r>
    </w:p>
    <w:p w14:paraId="53CAB194" w14:textId="254BFDCF" w:rsidR="00CB5C52" w:rsidRDefault="00FD66F2" w:rsidP="00CB5C52">
      <w:pPr>
        <w:ind w:left="360"/>
        <w:contextualSpacing/>
        <w:jc w:val="both"/>
        <w:rPr>
          <w:b/>
          <w:bCs/>
          <w:color w:val="244061"/>
          <w:sz w:val="24"/>
          <w:szCs w:val="24"/>
        </w:rPr>
      </w:pPr>
      <w:r w:rsidRPr="00FD66F2">
        <w:rPr>
          <w:noProof/>
        </w:rPr>
        <w:drawing>
          <wp:inline distT="0" distB="0" distL="0" distR="0" wp14:anchorId="73AD53F3" wp14:editId="36A730C8">
            <wp:extent cx="1813560" cy="6172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617220"/>
                    </a:xfrm>
                    <a:prstGeom prst="rect">
                      <a:avLst/>
                    </a:prstGeom>
                    <a:noFill/>
                    <a:ln>
                      <a:noFill/>
                    </a:ln>
                  </pic:spPr>
                </pic:pic>
              </a:graphicData>
            </a:graphic>
          </wp:inline>
        </w:drawing>
      </w:r>
    </w:p>
    <w:p w14:paraId="220B6E15" w14:textId="77777777" w:rsidR="00FD7134" w:rsidRDefault="00FD7134" w:rsidP="00CB5C52">
      <w:pPr>
        <w:ind w:left="360"/>
        <w:contextualSpacing/>
        <w:jc w:val="both"/>
        <w:rPr>
          <w:b/>
          <w:bCs/>
          <w:color w:val="244061"/>
          <w:sz w:val="24"/>
          <w:szCs w:val="24"/>
        </w:rPr>
      </w:pPr>
    </w:p>
    <w:p w14:paraId="2B8AE403" w14:textId="77777777" w:rsidR="00F469B3" w:rsidRPr="006E4576" w:rsidRDefault="00F469B3" w:rsidP="00CB5C52">
      <w:pPr>
        <w:ind w:left="360"/>
        <w:contextualSpacing/>
        <w:jc w:val="both"/>
        <w:rPr>
          <w:b/>
          <w:bCs/>
          <w:color w:val="244061"/>
          <w:sz w:val="24"/>
          <w:szCs w:val="24"/>
        </w:rPr>
      </w:pPr>
    </w:p>
    <w:p w14:paraId="0A5A0C67" w14:textId="77777777" w:rsidR="001D7296" w:rsidRPr="00CB5C52" w:rsidRDefault="006E4576" w:rsidP="00F45487">
      <w:pPr>
        <w:tabs>
          <w:tab w:val="left" w:pos="0"/>
          <w:tab w:val="left" w:pos="630"/>
        </w:tabs>
        <w:ind w:left="360" w:hanging="360"/>
        <w:jc w:val="both"/>
        <w:rPr>
          <w:b/>
          <w:bCs/>
          <w:color w:val="244061"/>
          <w:sz w:val="28"/>
          <w:szCs w:val="28"/>
        </w:rPr>
      </w:pPr>
      <w:r w:rsidRPr="00CB5C52">
        <w:rPr>
          <w:b/>
          <w:bCs/>
          <w:color w:val="244061"/>
          <w:sz w:val="28"/>
          <w:szCs w:val="28"/>
        </w:rPr>
        <w:t>5</w:t>
      </w:r>
      <w:r w:rsidR="001D7296" w:rsidRPr="00CB5C52">
        <w:rPr>
          <w:b/>
          <w:bCs/>
          <w:color w:val="244061"/>
          <w:sz w:val="28"/>
          <w:szCs w:val="28"/>
        </w:rPr>
        <w:t xml:space="preserve">. </w:t>
      </w:r>
      <w:r w:rsidR="00F45487" w:rsidRPr="00CB5C52">
        <w:rPr>
          <w:b/>
          <w:bCs/>
          <w:color w:val="244061"/>
          <w:sz w:val="28"/>
          <w:szCs w:val="28"/>
        </w:rPr>
        <w:tab/>
      </w:r>
      <w:r w:rsidR="001D7296" w:rsidRPr="00CB5C52">
        <w:rPr>
          <w:b/>
          <w:bCs/>
          <w:color w:val="244061"/>
          <w:sz w:val="28"/>
          <w:szCs w:val="28"/>
        </w:rPr>
        <w:t>How does a boat qualify for the Active Commercial Fishing (</w:t>
      </w:r>
      <w:smartTag w:uri="urn:schemas-microsoft-com:office:smarttags" w:element="stockticker">
        <w:r w:rsidR="001D7296" w:rsidRPr="00CB5C52">
          <w:rPr>
            <w:b/>
            <w:bCs/>
            <w:color w:val="244061"/>
            <w:sz w:val="28"/>
            <w:szCs w:val="28"/>
          </w:rPr>
          <w:t>ACF</w:t>
        </w:r>
      </w:smartTag>
      <w:r w:rsidR="001D7296" w:rsidRPr="00CB5C52">
        <w:rPr>
          <w:b/>
          <w:bCs/>
          <w:color w:val="244061"/>
          <w:sz w:val="28"/>
          <w:szCs w:val="28"/>
        </w:rPr>
        <w:t>) rate?</w:t>
      </w:r>
    </w:p>
    <w:p w14:paraId="3B9A7F92" w14:textId="579E5059" w:rsidR="00712E8F" w:rsidRDefault="001D7296" w:rsidP="00F45487">
      <w:pPr>
        <w:pStyle w:val="ListParagraph"/>
        <w:ind w:left="360"/>
        <w:jc w:val="both"/>
        <w:rPr>
          <w:color w:val="244061"/>
          <w:sz w:val="24"/>
          <w:szCs w:val="24"/>
        </w:rPr>
      </w:pPr>
      <w:r w:rsidRPr="0052136E">
        <w:rPr>
          <w:color w:val="244061"/>
          <w:sz w:val="24"/>
          <w:szCs w:val="24"/>
        </w:rPr>
        <w:t xml:space="preserve">To qualify for the </w:t>
      </w:r>
      <w:smartTag w:uri="urn:schemas-microsoft-com:office:smarttags" w:element="stockticker">
        <w:r w:rsidRPr="0052136E">
          <w:rPr>
            <w:color w:val="244061"/>
            <w:sz w:val="24"/>
            <w:szCs w:val="24"/>
          </w:rPr>
          <w:t>ACF</w:t>
        </w:r>
      </w:smartTag>
      <w:r w:rsidRPr="0052136E">
        <w:rPr>
          <w:color w:val="244061"/>
          <w:sz w:val="24"/>
          <w:szCs w:val="24"/>
        </w:rPr>
        <w:t xml:space="preserve"> rate, </w:t>
      </w:r>
      <w:r>
        <w:rPr>
          <w:color w:val="244061"/>
          <w:sz w:val="24"/>
          <w:szCs w:val="24"/>
        </w:rPr>
        <w:t xml:space="preserve">the customer </w:t>
      </w:r>
      <w:r w:rsidRPr="0052136E">
        <w:rPr>
          <w:color w:val="244061"/>
          <w:sz w:val="24"/>
          <w:szCs w:val="24"/>
        </w:rPr>
        <w:t>will need to provide proof of commercial fishing activity</w:t>
      </w:r>
      <w:r>
        <w:rPr>
          <w:color w:val="244061"/>
          <w:sz w:val="24"/>
          <w:szCs w:val="24"/>
        </w:rPr>
        <w:t>.</w:t>
      </w:r>
      <w:r w:rsidRPr="0052136E">
        <w:rPr>
          <w:color w:val="244061"/>
          <w:sz w:val="24"/>
          <w:szCs w:val="24"/>
        </w:rPr>
        <w:t xml:space="preserve">  </w:t>
      </w:r>
      <w:r>
        <w:rPr>
          <w:color w:val="244061"/>
          <w:sz w:val="24"/>
          <w:szCs w:val="24"/>
        </w:rPr>
        <w:t xml:space="preserve">Acceptable proof includes </w:t>
      </w:r>
      <w:r w:rsidRPr="0052136E">
        <w:rPr>
          <w:color w:val="244061"/>
          <w:sz w:val="24"/>
          <w:szCs w:val="24"/>
        </w:rPr>
        <w:t xml:space="preserve">previous or current season fishing license, previous or </w:t>
      </w:r>
    </w:p>
    <w:p w14:paraId="311CC7B3" w14:textId="7387920E" w:rsidR="001D7296" w:rsidRDefault="001D7296" w:rsidP="007C6FCB">
      <w:pPr>
        <w:pStyle w:val="ListParagraph"/>
        <w:tabs>
          <w:tab w:val="left" w:pos="0"/>
          <w:tab w:val="left" w:pos="360"/>
        </w:tabs>
        <w:ind w:left="360"/>
        <w:jc w:val="both"/>
        <w:rPr>
          <w:color w:val="244061"/>
          <w:sz w:val="24"/>
          <w:szCs w:val="24"/>
        </w:rPr>
      </w:pPr>
      <w:r w:rsidRPr="0052136E">
        <w:rPr>
          <w:color w:val="244061"/>
          <w:sz w:val="24"/>
          <w:szCs w:val="24"/>
        </w:rPr>
        <w:t xml:space="preserve">current season fish </w:t>
      </w:r>
      <w:r w:rsidR="00F45487" w:rsidRPr="0052136E">
        <w:rPr>
          <w:color w:val="244061"/>
          <w:sz w:val="24"/>
          <w:szCs w:val="24"/>
        </w:rPr>
        <w:t>tickets</w:t>
      </w:r>
      <w:r w:rsidRPr="0052136E">
        <w:rPr>
          <w:color w:val="244061"/>
          <w:sz w:val="24"/>
          <w:szCs w:val="24"/>
        </w:rPr>
        <w:t xml:space="preserve"> or landing permits in the name of the vessel owner. Previous is defined as in the last </w:t>
      </w:r>
      <w:r w:rsidR="00CA11CD">
        <w:rPr>
          <w:color w:val="244061"/>
          <w:sz w:val="24"/>
          <w:szCs w:val="24"/>
        </w:rPr>
        <w:t>two</w:t>
      </w:r>
      <w:r w:rsidR="00260C6C">
        <w:rPr>
          <w:color w:val="244061"/>
          <w:sz w:val="24"/>
          <w:szCs w:val="24"/>
        </w:rPr>
        <w:t xml:space="preserve"> (2)</w:t>
      </w:r>
      <w:r w:rsidRPr="0052136E">
        <w:rPr>
          <w:color w:val="244061"/>
          <w:sz w:val="24"/>
          <w:szCs w:val="24"/>
        </w:rPr>
        <w:t xml:space="preserve"> years. The Active Commercial Fisherman will have </w:t>
      </w:r>
      <w:r w:rsidR="007A7E5C">
        <w:rPr>
          <w:color w:val="244061"/>
          <w:sz w:val="24"/>
          <w:szCs w:val="24"/>
        </w:rPr>
        <w:t xml:space="preserve">the </w:t>
      </w:r>
      <w:r w:rsidR="007A7E5C" w:rsidRPr="0052136E">
        <w:rPr>
          <w:color w:val="244061"/>
          <w:sz w:val="24"/>
          <w:szCs w:val="24"/>
        </w:rPr>
        <w:t>vessel</w:t>
      </w:r>
      <w:r w:rsidRPr="0052136E">
        <w:rPr>
          <w:color w:val="244061"/>
          <w:sz w:val="24"/>
          <w:szCs w:val="24"/>
        </w:rPr>
        <w:t xml:space="preserve"> </w:t>
      </w:r>
      <w:r>
        <w:rPr>
          <w:color w:val="244061"/>
          <w:sz w:val="24"/>
          <w:szCs w:val="24"/>
        </w:rPr>
        <w:t xml:space="preserve">which is moored in the harbor, </w:t>
      </w:r>
      <w:r w:rsidRPr="0052136E">
        <w:rPr>
          <w:color w:val="244061"/>
          <w:sz w:val="24"/>
          <w:szCs w:val="24"/>
        </w:rPr>
        <w:t xml:space="preserve">rigged for licensed fishery (or fisheries). To continue </w:t>
      </w:r>
      <w:r w:rsidR="002C1660">
        <w:rPr>
          <w:color w:val="244061"/>
          <w:sz w:val="24"/>
          <w:szCs w:val="24"/>
        </w:rPr>
        <w:t xml:space="preserve">eligibility for </w:t>
      </w:r>
      <w:r w:rsidR="00CA6BC7">
        <w:rPr>
          <w:color w:val="244061"/>
          <w:sz w:val="24"/>
          <w:szCs w:val="24"/>
        </w:rPr>
        <w:t>this</w:t>
      </w:r>
      <w:r w:rsidR="00CA6BC7" w:rsidRPr="0052136E">
        <w:rPr>
          <w:color w:val="244061"/>
          <w:sz w:val="24"/>
          <w:szCs w:val="24"/>
        </w:rPr>
        <w:t xml:space="preserve"> rate</w:t>
      </w:r>
      <w:r w:rsidRPr="0052136E">
        <w:rPr>
          <w:color w:val="244061"/>
          <w:sz w:val="24"/>
          <w:szCs w:val="24"/>
        </w:rPr>
        <w:t>, documents would need to be submitted to replace ones older than</w:t>
      </w:r>
      <w:r w:rsidR="00260C6C">
        <w:rPr>
          <w:color w:val="244061"/>
          <w:sz w:val="24"/>
          <w:szCs w:val="24"/>
        </w:rPr>
        <w:t xml:space="preserve"> two</w:t>
      </w:r>
      <w:r w:rsidRPr="0052136E">
        <w:rPr>
          <w:color w:val="244061"/>
          <w:sz w:val="24"/>
          <w:szCs w:val="24"/>
        </w:rPr>
        <w:t xml:space="preserve"> </w:t>
      </w:r>
      <w:r w:rsidR="00260C6C">
        <w:rPr>
          <w:color w:val="244061"/>
          <w:sz w:val="24"/>
          <w:szCs w:val="24"/>
        </w:rPr>
        <w:t>(</w:t>
      </w:r>
      <w:r w:rsidR="00CA11CD">
        <w:rPr>
          <w:color w:val="244061"/>
          <w:sz w:val="24"/>
          <w:szCs w:val="24"/>
        </w:rPr>
        <w:t>2</w:t>
      </w:r>
      <w:r w:rsidR="00260C6C">
        <w:rPr>
          <w:color w:val="244061"/>
          <w:sz w:val="24"/>
          <w:szCs w:val="24"/>
        </w:rPr>
        <w:t>)</w:t>
      </w:r>
      <w:r w:rsidRPr="0052136E">
        <w:rPr>
          <w:color w:val="244061"/>
          <w:sz w:val="24"/>
          <w:szCs w:val="24"/>
        </w:rPr>
        <w:t xml:space="preserve"> years.</w:t>
      </w:r>
    </w:p>
    <w:p w14:paraId="3825F8B1" w14:textId="77777777" w:rsidR="00F469B3" w:rsidRDefault="00F469B3" w:rsidP="007C6FCB">
      <w:pPr>
        <w:pStyle w:val="ListParagraph"/>
        <w:tabs>
          <w:tab w:val="left" w:pos="0"/>
          <w:tab w:val="left" w:pos="360"/>
        </w:tabs>
        <w:ind w:left="360"/>
        <w:jc w:val="both"/>
        <w:rPr>
          <w:color w:val="244061"/>
          <w:sz w:val="24"/>
          <w:szCs w:val="24"/>
        </w:rPr>
      </w:pPr>
    </w:p>
    <w:p w14:paraId="23C26FE6" w14:textId="1DFE395E" w:rsidR="001D7296" w:rsidRPr="00CB5C52" w:rsidRDefault="006E4576" w:rsidP="006C738B">
      <w:pPr>
        <w:pStyle w:val="ListParagraph"/>
        <w:keepNext/>
        <w:ind w:left="360" w:hanging="360"/>
        <w:contextualSpacing w:val="0"/>
        <w:jc w:val="both"/>
        <w:rPr>
          <w:b/>
          <w:bCs/>
          <w:color w:val="244061"/>
          <w:sz w:val="28"/>
          <w:szCs w:val="28"/>
        </w:rPr>
      </w:pPr>
      <w:r w:rsidRPr="00CB5C52">
        <w:rPr>
          <w:b/>
          <w:bCs/>
          <w:color w:val="244061"/>
          <w:sz w:val="28"/>
          <w:szCs w:val="28"/>
        </w:rPr>
        <w:t>6</w:t>
      </w:r>
      <w:r w:rsidR="001D7296" w:rsidRPr="00CB5C52">
        <w:rPr>
          <w:b/>
          <w:bCs/>
          <w:color w:val="244061"/>
          <w:sz w:val="28"/>
          <w:szCs w:val="28"/>
        </w:rPr>
        <w:t xml:space="preserve">. </w:t>
      </w:r>
      <w:r w:rsidR="00F45487" w:rsidRPr="00CB5C52">
        <w:rPr>
          <w:b/>
          <w:bCs/>
          <w:color w:val="244061"/>
          <w:sz w:val="28"/>
          <w:szCs w:val="28"/>
        </w:rPr>
        <w:tab/>
      </w:r>
      <w:r w:rsidR="007C6FCB" w:rsidRPr="00CB5C52">
        <w:rPr>
          <w:b/>
          <w:bCs/>
          <w:color w:val="244061"/>
          <w:sz w:val="28"/>
          <w:szCs w:val="28"/>
        </w:rPr>
        <w:t>W</w:t>
      </w:r>
      <w:r w:rsidR="001D7296" w:rsidRPr="00CB5C52">
        <w:rPr>
          <w:b/>
          <w:bCs/>
          <w:color w:val="244061"/>
          <w:sz w:val="28"/>
          <w:szCs w:val="28"/>
        </w:rPr>
        <w:t>hat is Leasehold Excise Tax (LHT)?</w:t>
      </w:r>
    </w:p>
    <w:p w14:paraId="754B9CF9" w14:textId="77777777" w:rsidR="00712E8F" w:rsidRDefault="001D7296" w:rsidP="005C7389">
      <w:pPr>
        <w:tabs>
          <w:tab w:val="left" w:pos="0"/>
        </w:tabs>
        <w:spacing w:after="360"/>
        <w:ind w:left="360"/>
        <w:jc w:val="both"/>
        <w:rPr>
          <w:color w:val="244061"/>
          <w:sz w:val="24"/>
          <w:szCs w:val="24"/>
        </w:rPr>
      </w:pPr>
      <w:r w:rsidRPr="0052136E">
        <w:rPr>
          <w:color w:val="244061"/>
          <w:sz w:val="24"/>
          <w:szCs w:val="24"/>
        </w:rPr>
        <w:t>Under RCW 82.29A, the State of Washington establishes an excise tax for the act or privilege of occupying or using publicly owned real or personal property which is exempted from property tax.  The LHT is “in lieu” of the property tax and is intended to provide equity in taxation of all property.  The LHT collected is passed onto the Washington State Department of Revenue.</w:t>
      </w:r>
    </w:p>
    <w:p w14:paraId="70D1F52A" w14:textId="340FD40F" w:rsidR="001D7296" w:rsidRPr="00CB5C52" w:rsidRDefault="001D7296" w:rsidP="00CB5C52">
      <w:pPr>
        <w:pStyle w:val="ListParagraph"/>
        <w:ind w:left="360" w:hanging="360"/>
        <w:contextualSpacing w:val="0"/>
        <w:jc w:val="both"/>
        <w:rPr>
          <w:b/>
          <w:bCs/>
          <w:color w:val="244061"/>
          <w:sz w:val="28"/>
          <w:szCs w:val="28"/>
        </w:rPr>
      </w:pPr>
      <w:r w:rsidRPr="00CB5C52">
        <w:rPr>
          <w:b/>
          <w:bCs/>
          <w:color w:val="244061"/>
          <w:sz w:val="28"/>
          <w:szCs w:val="28"/>
        </w:rPr>
        <w:lastRenderedPageBreak/>
        <w:t xml:space="preserve">7. </w:t>
      </w:r>
      <w:r w:rsidR="00F45487" w:rsidRPr="00CB5C52">
        <w:rPr>
          <w:b/>
          <w:bCs/>
          <w:color w:val="244061"/>
          <w:sz w:val="28"/>
          <w:szCs w:val="28"/>
        </w:rPr>
        <w:tab/>
      </w:r>
      <w:r w:rsidR="007C6FCB" w:rsidRPr="00CB5C52">
        <w:rPr>
          <w:b/>
          <w:bCs/>
          <w:color w:val="244061"/>
          <w:sz w:val="28"/>
          <w:szCs w:val="28"/>
        </w:rPr>
        <w:t>D</w:t>
      </w:r>
      <w:r w:rsidRPr="00CB5C52">
        <w:rPr>
          <w:b/>
          <w:bCs/>
          <w:color w:val="244061"/>
          <w:sz w:val="28"/>
          <w:szCs w:val="28"/>
        </w:rPr>
        <w:t>o my moorage rates pay for the landscaping and maintenance on the promenade around Squalicum Harbor?</w:t>
      </w:r>
    </w:p>
    <w:p w14:paraId="41B73E13" w14:textId="77777777" w:rsidR="008A5C94" w:rsidRPr="00CB5C52" w:rsidRDefault="001D7296" w:rsidP="00CB5C52">
      <w:pPr>
        <w:tabs>
          <w:tab w:val="left" w:pos="0"/>
        </w:tabs>
        <w:ind w:left="360"/>
        <w:contextualSpacing/>
        <w:jc w:val="both"/>
        <w:rPr>
          <w:color w:val="244061"/>
          <w:sz w:val="24"/>
          <w:szCs w:val="24"/>
        </w:rPr>
      </w:pPr>
      <w:r w:rsidRPr="00CB5C52">
        <w:rPr>
          <w:color w:val="244061"/>
          <w:sz w:val="24"/>
          <w:szCs w:val="24"/>
        </w:rPr>
        <w:t xml:space="preserve">No, they do not.  The promenade is managed under the Port’s Open Space Program, which provides design, implementation and maintenance of the Port’s Public Access/Park System.  </w:t>
      </w:r>
    </w:p>
    <w:p w14:paraId="2DD53572" w14:textId="2EC412C6" w:rsidR="001D7296" w:rsidRDefault="001D7296" w:rsidP="00CA6BC7">
      <w:pPr>
        <w:tabs>
          <w:tab w:val="left" w:pos="0"/>
        </w:tabs>
        <w:spacing w:after="360"/>
        <w:ind w:left="360"/>
        <w:jc w:val="both"/>
        <w:rPr>
          <w:color w:val="244061"/>
          <w:sz w:val="24"/>
          <w:szCs w:val="24"/>
        </w:rPr>
      </w:pPr>
      <w:r w:rsidRPr="00CB5C52">
        <w:rPr>
          <w:color w:val="244061"/>
          <w:sz w:val="24"/>
          <w:szCs w:val="24"/>
        </w:rPr>
        <w:t>Funded by tax revenues for the benefit of the community, this program provides for the development of opportunities for public recreational and interpretive interactions with the Port’s unique properties and facilities.  This is also how the Port funds its public parks</w:t>
      </w:r>
      <w:r w:rsidR="00117D43">
        <w:rPr>
          <w:color w:val="244061"/>
          <w:sz w:val="24"/>
          <w:szCs w:val="24"/>
        </w:rPr>
        <w:t>.</w:t>
      </w:r>
      <w:r w:rsidRPr="00CB5C52">
        <w:rPr>
          <w:color w:val="244061"/>
          <w:sz w:val="24"/>
          <w:szCs w:val="24"/>
        </w:rPr>
        <w:t xml:space="preserve"> </w:t>
      </w:r>
    </w:p>
    <w:p w14:paraId="67702862" w14:textId="77777777" w:rsidR="00712E8F" w:rsidRPr="00CB5C52" w:rsidRDefault="00CA6BC7" w:rsidP="00F45487">
      <w:pPr>
        <w:pStyle w:val="ListParagraph"/>
        <w:ind w:left="360" w:hanging="360"/>
        <w:contextualSpacing w:val="0"/>
        <w:jc w:val="both"/>
        <w:rPr>
          <w:b/>
          <w:bCs/>
          <w:color w:val="244061"/>
          <w:sz w:val="28"/>
          <w:szCs w:val="28"/>
        </w:rPr>
      </w:pPr>
      <w:r>
        <w:rPr>
          <w:b/>
          <w:bCs/>
          <w:color w:val="244061"/>
          <w:sz w:val="28"/>
          <w:szCs w:val="28"/>
        </w:rPr>
        <w:t>8</w:t>
      </w:r>
      <w:r w:rsidR="001D7296" w:rsidRPr="00CB5C52">
        <w:rPr>
          <w:b/>
          <w:bCs/>
          <w:color w:val="244061"/>
          <w:sz w:val="28"/>
          <w:szCs w:val="28"/>
        </w:rPr>
        <w:t>.</w:t>
      </w:r>
      <w:r w:rsidR="00A10E3F" w:rsidRPr="00CB5C52">
        <w:rPr>
          <w:b/>
          <w:bCs/>
          <w:color w:val="244061"/>
          <w:sz w:val="28"/>
          <w:szCs w:val="28"/>
        </w:rPr>
        <w:tab/>
      </w:r>
      <w:r w:rsidR="001D7296" w:rsidRPr="00CB5C52">
        <w:rPr>
          <w:b/>
          <w:bCs/>
          <w:color w:val="244061"/>
          <w:sz w:val="28"/>
          <w:szCs w:val="28"/>
        </w:rPr>
        <w:t>How do the Port of Bellingham rates compare to other marinas</w:t>
      </w:r>
      <w:r w:rsidR="00A237AE" w:rsidRPr="00CB5C52">
        <w:rPr>
          <w:b/>
          <w:bCs/>
          <w:color w:val="244061"/>
          <w:sz w:val="28"/>
          <w:szCs w:val="28"/>
        </w:rPr>
        <w:t>?</w:t>
      </w:r>
      <w:r w:rsidR="001D7296" w:rsidRPr="00CB5C52">
        <w:rPr>
          <w:b/>
          <w:bCs/>
          <w:color w:val="244061"/>
          <w:sz w:val="28"/>
          <w:szCs w:val="28"/>
        </w:rPr>
        <w:t xml:space="preserve"> </w:t>
      </w:r>
    </w:p>
    <w:p w14:paraId="54CA2CDD" w14:textId="606E1DAD" w:rsidR="0065054D" w:rsidRDefault="006A06CA" w:rsidP="0065054D">
      <w:pPr>
        <w:pStyle w:val="ListParagraph"/>
        <w:tabs>
          <w:tab w:val="left" w:pos="360"/>
        </w:tabs>
        <w:spacing w:after="120"/>
        <w:ind w:left="360"/>
        <w:contextualSpacing w:val="0"/>
        <w:rPr>
          <w:b/>
          <w:bCs/>
          <w:sz w:val="24"/>
          <w:szCs w:val="24"/>
        </w:rPr>
      </w:pPr>
      <w:r>
        <w:rPr>
          <w:bCs/>
          <w:color w:val="244061"/>
          <w:sz w:val="24"/>
          <w:szCs w:val="24"/>
        </w:rPr>
        <w:t>A survey</w:t>
      </w:r>
      <w:r w:rsidR="00B058A5">
        <w:rPr>
          <w:bCs/>
          <w:color w:val="244061"/>
          <w:sz w:val="24"/>
          <w:szCs w:val="24"/>
        </w:rPr>
        <w:t xml:space="preserve"> </w:t>
      </w:r>
      <w:r w:rsidR="00A237AE">
        <w:rPr>
          <w:bCs/>
          <w:color w:val="244061"/>
          <w:sz w:val="24"/>
          <w:szCs w:val="24"/>
        </w:rPr>
        <w:t xml:space="preserve">was done </w:t>
      </w:r>
      <w:r w:rsidR="00B058A5">
        <w:rPr>
          <w:bCs/>
          <w:color w:val="244061"/>
          <w:sz w:val="24"/>
          <w:szCs w:val="24"/>
        </w:rPr>
        <w:t>to gauge the rates of other ma</w:t>
      </w:r>
      <w:r w:rsidR="00712E8F">
        <w:rPr>
          <w:bCs/>
          <w:color w:val="244061"/>
          <w:sz w:val="24"/>
          <w:szCs w:val="24"/>
        </w:rPr>
        <w:t xml:space="preserve">rinas.  The moorage rates shown </w:t>
      </w:r>
      <w:r w:rsidR="00B058A5">
        <w:rPr>
          <w:bCs/>
          <w:color w:val="244061"/>
          <w:sz w:val="24"/>
          <w:szCs w:val="24"/>
        </w:rPr>
        <w:t xml:space="preserve">in </w:t>
      </w:r>
      <w:r w:rsidR="005C7389" w:rsidRPr="005C7389">
        <w:rPr>
          <w:b/>
          <w:bCs/>
          <w:color w:val="244061"/>
          <w:sz w:val="24"/>
          <w:szCs w:val="24"/>
        </w:rPr>
        <w:t>T</w:t>
      </w:r>
      <w:r w:rsidR="00B058A5" w:rsidRPr="005C7389">
        <w:rPr>
          <w:b/>
          <w:bCs/>
          <w:color w:val="244061"/>
          <w:sz w:val="24"/>
          <w:szCs w:val="24"/>
        </w:rPr>
        <w:t xml:space="preserve">able </w:t>
      </w:r>
      <w:r w:rsidR="005C7389" w:rsidRPr="005C7389">
        <w:rPr>
          <w:b/>
          <w:bCs/>
          <w:color w:val="244061"/>
          <w:sz w:val="24"/>
          <w:szCs w:val="24"/>
        </w:rPr>
        <w:t>1</w:t>
      </w:r>
      <w:r w:rsidR="005C7389">
        <w:rPr>
          <w:bCs/>
          <w:color w:val="244061"/>
          <w:sz w:val="24"/>
          <w:szCs w:val="24"/>
        </w:rPr>
        <w:t xml:space="preserve"> </w:t>
      </w:r>
      <w:r w:rsidR="00B058A5">
        <w:rPr>
          <w:bCs/>
          <w:color w:val="244061"/>
          <w:sz w:val="24"/>
          <w:szCs w:val="24"/>
        </w:rPr>
        <w:t>are from the survey done</w:t>
      </w:r>
      <w:r w:rsidR="00655CC1">
        <w:rPr>
          <w:bCs/>
          <w:color w:val="244061"/>
          <w:sz w:val="24"/>
          <w:szCs w:val="24"/>
        </w:rPr>
        <w:t xml:space="preserve"> </w:t>
      </w:r>
      <w:r w:rsidR="00F1684A">
        <w:rPr>
          <w:bCs/>
          <w:color w:val="244061"/>
          <w:sz w:val="24"/>
          <w:szCs w:val="24"/>
        </w:rPr>
        <w:t>January 10, 2025</w:t>
      </w:r>
      <w:r w:rsidR="00455A4F">
        <w:rPr>
          <w:bCs/>
          <w:color w:val="244061"/>
          <w:sz w:val="24"/>
          <w:szCs w:val="24"/>
        </w:rPr>
        <w:t xml:space="preserve"> and</w:t>
      </w:r>
      <w:r w:rsidR="00712E8F">
        <w:rPr>
          <w:bCs/>
          <w:color w:val="244061"/>
          <w:sz w:val="24"/>
          <w:szCs w:val="24"/>
        </w:rPr>
        <w:t xml:space="preserve"> shows where our </w:t>
      </w:r>
      <w:r w:rsidR="00A237AE">
        <w:rPr>
          <w:bCs/>
          <w:color w:val="244061"/>
          <w:sz w:val="24"/>
          <w:szCs w:val="24"/>
        </w:rPr>
        <w:t>r</w:t>
      </w:r>
      <w:r w:rsidR="00B058A5">
        <w:rPr>
          <w:bCs/>
          <w:color w:val="244061"/>
          <w:sz w:val="24"/>
          <w:szCs w:val="24"/>
        </w:rPr>
        <w:t>ates</w:t>
      </w:r>
      <w:r w:rsidR="00297BEC">
        <w:rPr>
          <w:bCs/>
          <w:color w:val="244061"/>
          <w:sz w:val="24"/>
          <w:szCs w:val="24"/>
        </w:rPr>
        <w:t xml:space="preserve"> </w:t>
      </w:r>
      <w:r w:rsidR="00B058A5">
        <w:rPr>
          <w:bCs/>
          <w:color w:val="244061"/>
          <w:sz w:val="24"/>
          <w:szCs w:val="24"/>
        </w:rPr>
        <w:t>fit within the market.</w:t>
      </w:r>
      <w:r w:rsidR="005F6EB7">
        <w:rPr>
          <w:bCs/>
          <w:color w:val="244061"/>
          <w:sz w:val="24"/>
          <w:szCs w:val="24"/>
        </w:rPr>
        <w:t xml:space="preserve"> </w:t>
      </w:r>
      <w:r w:rsidR="001D7296" w:rsidRPr="00390DE3">
        <w:rPr>
          <w:b/>
          <w:bCs/>
          <w:sz w:val="24"/>
          <w:szCs w:val="24"/>
        </w:rPr>
        <w:t xml:space="preserve"> </w:t>
      </w:r>
    </w:p>
    <w:p w14:paraId="7D9DF843" w14:textId="56163B7B" w:rsidR="00995B4F" w:rsidRDefault="005C7389" w:rsidP="00F1684A">
      <w:pPr>
        <w:pStyle w:val="ListParagraph"/>
        <w:tabs>
          <w:tab w:val="left" w:pos="360"/>
        </w:tabs>
        <w:spacing w:after="0"/>
        <w:ind w:left="360"/>
        <w:contextualSpacing w:val="0"/>
        <w:rPr>
          <w:b/>
          <w:bCs/>
          <w:color w:val="244061"/>
          <w:sz w:val="24"/>
          <w:szCs w:val="24"/>
        </w:rPr>
      </w:pPr>
      <w:r w:rsidRPr="006C738B">
        <w:rPr>
          <w:b/>
          <w:color w:val="1F497D" w:themeColor="text2"/>
        </w:rPr>
        <w:t>Table 1</w:t>
      </w:r>
    </w:p>
    <w:p w14:paraId="65B86282" w14:textId="1DFD4C5B" w:rsidR="006A7DC0" w:rsidRDefault="006A7DC0" w:rsidP="00567D39">
      <w:pPr>
        <w:pStyle w:val="ListParagraph"/>
        <w:tabs>
          <w:tab w:val="left" w:pos="-1080"/>
          <w:tab w:val="left" w:pos="810"/>
          <w:tab w:val="left" w:pos="9360"/>
        </w:tabs>
        <w:ind w:left="-1080" w:right="-990"/>
        <w:jc w:val="center"/>
        <w:rPr>
          <w:b/>
          <w:bCs/>
          <w:color w:val="244061"/>
          <w:sz w:val="24"/>
          <w:szCs w:val="24"/>
        </w:rPr>
      </w:pPr>
    </w:p>
    <w:p w14:paraId="19670053" w14:textId="141CBCD8" w:rsidR="00AD2ED0" w:rsidRDefault="00F1684A" w:rsidP="00567D39">
      <w:pPr>
        <w:pStyle w:val="ListParagraph"/>
        <w:tabs>
          <w:tab w:val="left" w:pos="-1080"/>
          <w:tab w:val="left" w:pos="810"/>
          <w:tab w:val="left" w:pos="9360"/>
        </w:tabs>
        <w:ind w:left="-1080" w:right="-990"/>
        <w:jc w:val="center"/>
        <w:rPr>
          <w:b/>
          <w:bCs/>
          <w:color w:val="244061"/>
          <w:sz w:val="24"/>
          <w:szCs w:val="24"/>
        </w:rPr>
      </w:pPr>
      <w:r w:rsidRPr="00F1684A">
        <w:drawing>
          <wp:inline distT="0" distB="0" distL="0" distR="0" wp14:anchorId="102BAC4A" wp14:editId="02DDB54B">
            <wp:extent cx="6900736" cy="2127226"/>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12278" cy="2130784"/>
                    </a:xfrm>
                    <a:prstGeom prst="rect">
                      <a:avLst/>
                    </a:prstGeom>
                    <a:noFill/>
                    <a:ln>
                      <a:noFill/>
                    </a:ln>
                  </pic:spPr>
                </pic:pic>
              </a:graphicData>
            </a:graphic>
          </wp:inline>
        </w:drawing>
      </w:r>
    </w:p>
    <w:p w14:paraId="2C8B3B53" w14:textId="746FA595" w:rsidR="00AD2ED0" w:rsidRDefault="00AD2ED0" w:rsidP="00567D39">
      <w:pPr>
        <w:pStyle w:val="ListParagraph"/>
        <w:tabs>
          <w:tab w:val="left" w:pos="-1080"/>
          <w:tab w:val="left" w:pos="810"/>
          <w:tab w:val="left" w:pos="9360"/>
        </w:tabs>
        <w:ind w:left="-1080" w:right="-990"/>
        <w:jc w:val="center"/>
        <w:rPr>
          <w:b/>
          <w:bCs/>
          <w:color w:val="244061"/>
          <w:sz w:val="24"/>
          <w:szCs w:val="24"/>
        </w:rPr>
      </w:pPr>
    </w:p>
    <w:p w14:paraId="7A303B70" w14:textId="2FFCF824" w:rsidR="00AD2ED0" w:rsidRDefault="00F1684A" w:rsidP="00567D39">
      <w:pPr>
        <w:pStyle w:val="ListParagraph"/>
        <w:tabs>
          <w:tab w:val="left" w:pos="-1080"/>
          <w:tab w:val="left" w:pos="810"/>
          <w:tab w:val="left" w:pos="9360"/>
        </w:tabs>
        <w:ind w:left="-1080" w:right="-990"/>
        <w:jc w:val="center"/>
        <w:rPr>
          <w:b/>
          <w:bCs/>
          <w:color w:val="244061"/>
          <w:sz w:val="24"/>
          <w:szCs w:val="24"/>
        </w:rPr>
      </w:pPr>
      <w:r w:rsidRPr="00F1684A">
        <w:drawing>
          <wp:inline distT="0" distB="0" distL="0" distR="0" wp14:anchorId="16C85A4B" wp14:editId="4A60DFDA">
            <wp:extent cx="4315011" cy="2171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2909" cy="2180708"/>
                    </a:xfrm>
                    <a:prstGeom prst="rect">
                      <a:avLst/>
                    </a:prstGeom>
                    <a:noFill/>
                    <a:ln>
                      <a:noFill/>
                    </a:ln>
                  </pic:spPr>
                </pic:pic>
              </a:graphicData>
            </a:graphic>
          </wp:inline>
        </w:drawing>
      </w:r>
    </w:p>
    <w:p w14:paraId="700A03FD" w14:textId="7F58CB3B" w:rsidR="00AD2ED0" w:rsidRDefault="00AD2ED0" w:rsidP="00567D39">
      <w:pPr>
        <w:pStyle w:val="ListParagraph"/>
        <w:tabs>
          <w:tab w:val="left" w:pos="-1080"/>
          <w:tab w:val="left" w:pos="810"/>
          <w:tab w:val="left" w:pos="9360"/>
        </w:tabs>
        <w:ind w:left="-1080" w:right="-990"/>
        <w:jc w:val="center"/>
        <w:rPr>
          <w:b/>
          <w:bCs/>
          <w:color w:val="244061"/>
          <w:sz w:val="24"/>
          <w:szCs w:val="24"/>
        </w:rPr>
      </w:pPr>
    </w:p>
    <w:p w14:paraId="2165C9A1" w14:textId="77777777" w:rsidR="00AD2ED0" w:rsidRDefault="00AD2ED0" w:rsidP="00567D39">
      <w:pPr>
        <w:pStyle w:val="ListParagraph"/>
        <w:tabs>
          <w:tab w:val="left" w:pos="-1080"/>
          <w:tab w:val="left" w:pos="810"/>
          <w:tab w:val="left" w:pos="9360"/>
        </w:tabs>
        <w:ind w:left="-1080" w:right="-990"/>
        <w:jc w:val="center"/>
        <w:rPr>
          <w:b/>
          <w:bCs/>
          <w:color w:val="244061"/>
          <w:sz w:val="24"/>
          <w:szCs w:val="24"/>
        </w:rPr>
      </w:pPr>
    </w:p>
    <w:p w14:paraId="6DA80085" w14:textId="19641A2F" w:rsidR="001D7296" w:rsidRPr="003478E8" w:rsidRDefault="001D7296" w:rsidP="00D51FE9">
      <w:pPr>
        <w:shd w:val="clear" w:color="auto" w:fill="0F243E"/>
        <w:tabs>
          <w:tab w:val="left" w:pos="0"/>
          <w:tab w:val="left" w:pos="1080"/>
        </w:tabs>
        <w:jc w:val="both"/>
        <w:rPr>
          <w:b/>
          <w:bCs/>
          <w:color w:val="FFFFFF"/>
          <w:sz w:val="28"/>
          <w:szCs w:val="28"/>
        </w:rPr>
      </w:pPr>
      <w:r>
        <w:rPr>
          <w:b/>
          <w:bCs/>
          <w:color w:val="FFFFFF"/>
          <w:sz w:val="28"/>
          <w:szCs w:val="28"/>
        </w:rPr>
        <w:lastRenderedPageBreak/>
        <w:t xml:space="preserve">MOORAGE </w:t>
      </w:r>
      <w:smartTag w:uri="urn:schemas-microsoft-com:office:smarttags" w:element="stockticker">
        <w:r>
          <w:rPr>
            <w:b/>
            <w:bCs/>
            <w:color w:val="FFFFFF"/>
            <w:sz w:val="28"/>
            <w:szCs w:val="28"/>
          </w:rPr>
          <w:t>RATE</w:t>
        </w:r>
      </w:smartTag>
      <w:r>
        <w:rPr>
          <w:b/>
          <w:bCs/>
          <w:color w:val="FFFFFF"/>
          <w:sz w:val="28"/>
          <w:szCs w:val="28"/>
        </w:rPr>
        <w:t xml:space="preserve"> MODEL </w:t>
      </w:r>
    </w:p>
    <w:p w14:paraId="6128F2B7" w14:textId="0679DF11" w:rsidR="001D7296" w:rsidRPr="005C7389" w:rsidRDefault="00CA6BC7" w:rsidP="00CA6BC7">
      <w:pPr>
        <w:tabs>
          <w:tab w:val="left" w:pos="0"/>
          <w:tab w:val="left" w:pos="270"/>
        </w:tabs>
        <w:ind w:left="360" w:right="270" w:hanging="360"/>
        <w:jc w:val="both"/>
        <w:rPr>
          <w:b/>
          <w:bCs/>
          <w:color w:val="244061"/>
          <w:sz w:val="28"/>
          <w:szCs w:val="28"/>
        </w:rPr>
      </w:pPr>
      <w:r w:rsidRPr="003B65BA">
        <w:rPr>
          <w:b/>
          <w:bCs/>
          <w:color w:val="244061"/>
          <w:sz w:val="28"/>
          <w:szCs w:val="28"/>
        </w:rPr>
        <w:t>9</w:t>
      </w:r>
      <w:r w:rsidR="001D7296" w:rsidRPr="003B65BA">
        <w:rPr>
          <w:b/>
          <w:bCs/>
          <w:color w:val="244061"/>
          <w:sz w:val="28"/>
          <w:szCs w:val="28"/>
        </w:rPr>
        <w:t xml:space="preserve">.  </w:t>
      </w:r>
      <w:r w:rsidR="001D2876" w:rsidRPr="003B65BA">
        <w:rPr>
          <w:b/>
          <w:bCs/>
          <w:color w:val="244061"/>
          <w:sz w:val="28"/>
          <w:szCs w:val="28"/>
        </w:rPr>
        <w:t>How does the Port Set Moorage Rates</w:t>
      </w:r>
      <w:r w:rsidR="001D7296" w:rsidRPr="003B65BA">
        <w:rPr>
          <w:b/>
          <w:bCs/>
          <w:color w:val="244061"/>
          <w:sz w:val="28"/>
          <w:szCs w:val="28"/>
        </w:rPr>
        <w:t>?</w:t>
      </w:r>
    </w:p>
    <w:p w14:paraId="6C57B8E3" w14:textId="76057620" w:rsidR="005A139F" w:rsidRDefault="00AD2ED0" w:rsidP="005A139F">
      <w:pPr>
        <w:pStyle w:val="ListParagraph"/>
        <w:ind w:left="360"/>
        <w:jc w:val="both"/>
        <w:rPr>
          <w:color w:val="244061"/>
          <w:sz w:val="24"/>
          <w:szCs w:val="24"/>
        </w:rPr>
      </w:pPr>
      <w:r>
        <w:rPr>
          <w:color w:val="244061"/>
          <w:sz w:val="24"/>
          <w:szCs w:val="24"/>
        </w:rPr>
        <w:t xml:space="preserve">The Port has a moorage model that bases </w:t>
      </w:r>
      <w:r w:rsidR="003C51F6">
        <w:rPr>
          <w:color w:val="244061"/>
          <w:sz w:val="24"/>
          <w:szCs w:val="24"/>
        </w:rPr>
        <w:t xml:space="preserve">recreation </w:t>
      </w:r>
      <w:r>
        <w:rPr>
          <w:color w:val="244061"/>
          <w:sz w:val="24"/>
          <w:szCs w:val="24"/>
        </w:rPr>
        <w:t xml:space="preserve">rates on the recovery of actual expenditures for operating, capital, and financing costs.  The marinas are a self-sustaining unit operating on marina revenues and bond financing, not on Whatcom County tax dollars.  </w:t>
      </w:r>
    </w:p>
    <w:p w14:paraId="772DEBD8" w14:textId="08F2439A" w:rsidR="001D2876" w:rsidRPr="002376EC" w:rsidRDefault="002376EC" w:rsidP="003B7BCB">
      <w:pPr>
        <w:pStyle w:val="ListParagraph"/>
        <w:tabs>
          <w:tab w:val="left" w:pos="0"/>
          <w:tab w:val="left" w:pos="270"/>
        </w:tabs>
        <w:spacing w:after="360"/>
        <w:ind w:left="360"/>
        <w:contextualSpacing w:val="0"/>
        <w:jc w:val="both"/>
        <w:rPr>
          <w:color w:val="244061"/>
          <w:sz w:val="24"/>
          <w:szCs w:val="24"/>
        </w:rPr>
      </w:pPr>
      <w:r w:rsidRPr="005A139F">
        <w:rPr>
          <w:color w:val="244061"/>
          <w:sz w:val="24"/>
          <w:szCs w:val="24"/>
        </w:rPr>
        <w:t xml:space="preserve">The moorage rate model recovers all of the operating and capital costs of the harbors while also maintaining a cash reserve adequate for covering </w:t>
      </w:r>
      <w:r w:rsidR="004C0639">
        <w:rPr>
          <w:color w:val="244061"/>
          <w:sz w:val="24"/>
          <w:szCs w:val="24"/>
        </w:rPr>
        <w:t xml:space="preserve">existing </w:t>
      </w:r>
      <w:r w:rsidRPr="005A139F">
        <w:rPr>
          <w:color w:val="244061"/>
          <w:sz w:val="24"/>
          <w:szCs w:val="24"/>
        </w:rPr>
        <w:t>bonding requirements</w:t>
      </w:r>
      <w:r w:rsidR="001F29AF">
        <w:rPr>
          <w:color w:val="244061"/>
          <w:sz w:val="24"/>
          <w:szCs w:val="24"/>
        </w:rPr>
        <w:t>.</w:t>
      </w:r>
      <w:r w:rsidR="003C51F6">
        <w:rPr>
          <w:color w:val="244061"/>
          <w:sz w:val="24"/>
          <w:szCs w:val="24"/>
        </w:rPr>
        <w:t xml:space="preserve"> </w:t>
      </w:r>
    </w:p>
    <w:p w14:paraId="19F124A1" w14:textId="1573DCA7" w:rsidR="0066531E" w:rsidRPr="005C7389" w:rsidRDefault="0066531E" w:rsidP="003B7BCB">
      <w:pPr>
        <w:pStyle w:val="ListParagraph"/>
        <w:tabs>
          <w:tab w:val="left" w:pos="0"/>
          <w:tab w:val="left" w:pos="360"/>
        </w:tabs>
        <w:spacing w:after="0" w:line="240" w:lineRule="auto"/>
        <w:ind w:left="360" w:hanging="450"/>
        <w:jc w:val="both"/>
        <w:rPr>
          <w:b/>
          <w:bCs/>
          <w:color w:val="244061"/>
          <w:sz w:val="28"/>
          <w:szCs w:val="28"/>
        </w:rPr>
      </w:pPr>
      <w:r w:rsidRPr="003B65BA">
        <w:rPr>
          <w:b/>
          <w:bCs/>
          <w:color w:val="244061"/>
          <w:sz w:val="28"/>
          <w:szCs w:val="28"/>
        </w:rPr>
        <w:t>1</w:t>
      </w:r>
      <w:r w:rsidR="003B7BCB" w:rsidRPr="003B65BA">
        <w:rPr>
          <w:b/>
          <w:bCs/>
          <w:color w:val="244061"/>
          <w:sz w:val="28"/>
          <w:szCs w:val="28"/>
        </w:rPr>
        <w:t>0</w:t>
      </w:r>
      <w:r w:rsidRPr="003B65BA">
        <w:rPr>
          <w:b/>
          <w:bCs/>
          <w:color w:val="244061"/>
          <w:sz w:val="28"/>
          <w:szCs w:val="28"/>
        </w:rPr>
        <w:t>.</w:t>
      </w:r>
      <w:r w:rsidR="00FD7134" w:rsidRPr="003B65BA">
        <w:rPr>
          <w:b/>
          <w:bCs/>
          <w:color w:val="244061"/>
          <w:sz w:val="28"/>
          <w:szCs w:val="28"/>
        </w:rPr>
        <w:tab/>
        <w:t>How does th</w:t>
      </w:r>
      <w:r w:rsidR="003C51F6" w:rsidRPr="003B65BA">
        <w:rPr>
          <w:b/>
          <w:bCs/>
          <w:color w:val="244061"/>
          <w:sz w:val="28"/>
          <w:szCs w:val="28"/>
        </w:rPr>
        <w:t>e Active Commercial Fishing rate</w:t>
      </w:r>
      <w:r w:rsidR="00FD7134" w:rsidRPr="003B65BA">
        <w:rPr>
          <w:b/>
          <w:bCs/>
          <w:color w:val="244061"/>
          <w:sz w:val="28"/>
          <w:szCs w:val="28"/>
        </w:rPr>
        <w:t xml:space="preserve"> </w:t>
      </w:r>
      <w:r w:rsidRPr="003B65BA">
        <w:rPr>
          <w:b/>
          <w:bCs/>
          <w:color w:val="244061"/>
          <w:sz w:val="28"/>
          <w:szCs w:val="28"/>
        </w:rPr>
        <w:t>fit with the moorage</w:t>
      </w:r>
      <w:r w:rsidR="00C77B03" w:rsidRPr="003B65BA">
        <w:rPr>
          <w:b/>
          <w:bCs/>
          <w:color w:val="244061"/>
          <w:sz w:val="28"/>
          <w:szCs w:val="28"/>
        </w:rPr>
        <w:t xml:space="preserve"> model</w:t>
      </w:r>
      <w:r w:rsidR="000257F1" w:rsidRPr="003B65BA">
        <w:rPr>
          <w:b/>
          <w:bCs/>
          <w:color w:val="244061"/>
          <w:sz w:val="28"/>
          <w:szCs w:val="28"/>
        </w:rPr>
        <w:t>?</w:t>
      </w:r>
      <w:bookmarkStart w:id="0" w:name="_GoBack"/>
      <w:bookmarkEnd w:id="0"/>
    </w:p>
    <w:p w14:paraId="5316E437" w14:textId="77777777" w:rsidR="0066531E" w:rsidRPr="0066531E" w:rsidRDefault="0066531E" w:rsidP="0066531E">
      <w:pPr>
        <w:pStyle w:val="ListParagraph"/>
        <w:tabs>
          <w:tab w:val="left" w:pos="0"/>
          <w:tab w:val="left" w:pos="360"/>
        </w:tabs>
        <w:spacing w:after="0" w:line="240" w:lineRule="auto"/>
        <w:ind w:left="360" w:hanging="360"/>
        <w:jc w:val="both"/>
        <w:rPr>
          <w:b/>
          <w:bCs/>
          <w:color w:val="244061"/>
          <w:sz w:val="24"/>
          <w:szCs w:val="24"/>
        </w:rPr>
      </w:pPr>
    </w:p>
    <w:p w14:paraId="569A5A46" w14:textId="77777777" w:rsidR="00260C6C" w:rsidRDefault="0066531E" w:rsidP="0066531E">
      <w:pPr>
        <w:ind w:left="360"/>
        <w:rPr>
          <w:color w:val="244061"/>
          <w:sz w:val="24"/>
          <w:szCs w:val="24"/>
        </w:rPr>
      </w:pPr>
      <w:r w:rsidRPr="0066531E">
        <w:rPr>
          <w:color w:val="244061"/>
          <w:sz w:val="24"/>
          <w:szCs w:val="24"/>
        </w:rPr>
        <w:t xml:space="preserve">The Commission spent a considerable amount of time researching and analyzing the benefits of what a reduced moorage program would be for the citizens of Whatcom County.  After hearing public comment from the different sectors impacted by the local fishing fleet, the Commission wanted to implement a program that would lure fishermen mooring in other facilities to the Port of Bellingham, which would in turn lead to an increase in taxes being paid into Whatcom County as well as job creation and retention for local businesses.  </w:t>
      </w:r>
    </w:p>
    <w:p w14:paraId="7A861148" w14:textId="237435E6" w:rsidR="00655CC1" w:rsidRDefault="002376EC" w:rsidP="0066531E">
      <w:pPr>
        <w:ind w:left="360"/>
        <w:rPr>
          <w:color w:val="244061"/>
          <w:sz w:val="24"/>
          <w:szCs w:val="24"/>
        </w:rPr>
      </w:pPr>
      <w:r>
        <w:rPr>
          <w:color w:val="244061"/>
          <w:sz w:val="24"/>
          <w:szCs w:val="24"/>
        </w:rPr>
        <w:t xml:space="preserve">During the 2014 review of the moorage model, the Port Commission directed Port Staff to </w:t>
      </w:r>
      <w:r w:rsidR="005A139F">
        <w:rPr>
          <w:color w:val="244061"/>
          <w:sz w:val="24"/>
          <w:szCs w:val="24"/>
        </w:rPr>
        <w:t xml:space="preserve">develop a pricing strategy to </w:t>
      </w:r>
      <w:r>
        <w:rPr>
          <w:color w:val="244061"/>
          <w:sz w:val="24"/>
          <w:szCs w:val="24"/>
        </w:rPr>
        <w:t>establish and maintain a competitive moorage rate for ACF vessels while balancing the revenues needed to operate the marinas.  The adopted moorage model incorporated a</w:t>
      </w:r>
      <w:r w:rsidR="000257F1">
        <w:rPr>
          <w:color w:val="244061"/>
          <w:sz w:val="24"/>
          <w:szCs w:val="24"/>
        </w:rPr>
        <w:t xml:space="preserve"> moorage rate for Active Commercial Fishing Vessels that links to the recreation rate for vessels 26’ and under.  The difference between the ACF User Rate and the Effective Rate (&lt;26’ rec rate) is paid by the Port’s Economic Development Dept. </w:t>
      </w:r>
    </w:p>
    <w:p w14:paraId="3C446FDA" w14:textId="39CFDB6F" w:rsidR="000257F1" w:rsidRDefault="000257F1" w:rsidP="0066531E">
      <w:pPr>
        <w:ind w:left="360"/>
        <w:rPr>
          <w:color w:val="244061"/>
          <w:sz w:val="24"/>
          <w:szCs w:val="24"/>
        </w:rPr>
      </w:pPr>
      <w:r>
        <w:rPr>
          <w:color w:val="244061"/>
          <w:sz w:val="24"/>
          <w:szCs w:val="24"/>
        </w:rPr>
        <w:t xml:space="preserve">The Port of Bellingham is committed to supporting the local commercial fishing industry and other marine-related businesses through the development of business-friendly policies and programs.  </w:t>
      </w:r>
    </w:p>
    <w:p w14:paraId="58D3076D" w14:textId="77777777" w:rsidR="006A06CA" w:rsidRDefault="00655CC1" w:rsidP="00F45487">
      <w:pPr>
        <w:spacing w:after="0" w:line="240" w:lineRule="auto"/>
        <w:ind w:left="450" w:hanging="450"/>
        <w:jc w:val="both"/>
        <w:rPr>
          <w:sz w:val="24"/>
          <w:szCs w:val="24"/>
        </w:rPr>
      </w:pPr>
      <w:r>
        <w:rPr>
          <w:b/>
          <w:bCs/>
          <w:color w:val="244061"/>
          <w:sz w:val="24"/>
          <w:szCs w:val="24"/>
        </w:rPr>
        <w:tab/>
      </w:r>
    </w:p>
    <w:p w14:paraId="32D0B784" w14:textId="77777777" w:rsidR="001D7296" w:rsidRPr="003478E8" w:rsidRDefault="001D7296" w:rsidP="008D59DA">
      <w:pPr>
        <w:shd w:val="clear" w:color="auto" w:fill="0F243E"/>
        <w:spacing w:line="240" w:lineRule="auto"/>
        <w:jc w:val="both"/>
        <w:rPr>
          <w:b/>
          <w:bCs/>
          <w:sz w:val="28"/>
          <w:szCs w:val="28"/>
        </w:rPr>
      </w:pPr>
      <w:r w:rsidRPr="003478E8">
        <w:rPr>
          <w:b/>
          <w:bCs/>
          <w:sz w:val="28"/>
          <w:szCs w:val="28"/>
        </w:rPr>
        <w:t>MARINA ADVISORY COMMITTEE</w:t>
      </w:r>
    </w:p>
    <w:p w14:paraId="0C1D1168" w14:textId="1A279E89" w:rsidR="001D7296" w:rsidRPr="005C7389" w:rsidRDefault="001D7296" w:rsidP="00F45487">
      <w:pPr>
        <w:ind w:left="360" w:hanging="450"/>
        <w:jc w:val="both"/>
        <w:rPr>
          <w:b/>
          <w:bCs/>
          <w:color w:val="244061"/>
          <w:sz w:val="28"/>
          <w:szCs w:val="28"/>
        </w:rPr>
      </w:pPr>
      <w:r w:rsidRPr="005C7389">
        <w:rPr>
          <w:b/>
          <w:bCs/>
          <w:color w:val="244061"/>
          <w:sz w:val="28"/>
          <w:szCs w:val="28"/>
        </w:rPr>
        <w:t>1</w:t>
      </w:r>
      <w:r w:rsidR="003B7BCB">
        <w:rPr>
          <w:b/>
          <w:bCs/>
          <w:color w:val="244061"/>
          <w:sz w:val="28"/>
          <w:szCs w:val="28"/>
        </w:rPr>
        <w:t>1</w:t>
      </w:r>
      <w:r w:rsidRPr="005C7389">
        <w:rPr>
          <w:b/>
          <w:bCs/>
          <w:color w:val="244061"/>
          <w:sz w:val="28"/>
          <w:szCs w:val="28"/>
        </w:rPr>
        <w:t xml:space="preserve">. </w:t>
      </w:r>
      <w:r w:rsidR="00F45487" w:rsidRPr="005C7389">
        <w:rPr>
          <w:b/>
          <w:bCs/>
          <w:color w:val="244061"/>
          <w:sz w:val="28"/>
          <w:szCs w:val="28"/>
        </w:rPr>
        <w:tab/>
      </w:r>
      <w:r w:rsidRPr="005C7389">
        <w:rPr>
          <w:b/>
          <w:bCs/>
          <w:color w:val="244061"/>
          <w:sz w:val="28"/>
          <w:szCs w:val="28"/>
        </w:rPr>
        <w:t>Who is the Marina Advisory Committee (</w:t>
      </w:r>
      <w:smartTag w:uri="urn:schemas-microsoft-com:office:smarttags" w:element="stockticker">
        <w:r w:rsidRPr="005C7389">
          <w:rPr>
            <w:b/>
            <w:bCs/>
            <w:color w:val="244061"/>
            <w:sz w:val="28"/>
            <w:szCs w:val="28"/>
          </w:rPr>
          <w:t>MAC</w:t>
        </w:r>
      </w:smartTag>
      <w:r w:rsidRPr="005C7389">
        <w:rPr>
          <w:b/>
          <w:bCs/>
          <w:color w:val="244061"/>
          <w:sz w:val="28"/>
          <w:szCs w:val="28"/>
        </w:rPr>
        <w:t>)?</w:t>
      </w:r>
    </w:p>
    <w:p w14:paraId="5E3897CA" w14:textId="77777777" w:rsidR="00297BEC" w:rsidRDefault="001D7296" w:rsidP="00297BEC">
      <w:pPr>
        <w:pStyle w:val="ListParagraph"/>
        <w:ind w:left="360"/>
        <w:jc w:val="both"/>
        <w:rPr>
          <w:color w:val="244061"/>
          <w:sz w:val="24"/>
          <w:szCs w:val="24"/>
        </w:rPr>
      </w:pPr>
      <w:r w:rsidRPr="0052136E">
        <w:rPr>
          <w:color w:val="244061"/>
          <w:sz w:val="24"/>
          <w:szCs w:val="24"/>
        </w:rPr>
        <w:t xml:space="preserve">The </w:t>
      </w:r>
      <w:smartTag w:uri="urn:schemas-microsoft-com:office:smarttags" w:element="stockticker">
        <w:r w:rsidRPr="0052136E">
          <w:rPr>
            <w:color w:val="244061"/>
            <w:sz w:val="24"/>
            <w:szCs w:val="24"/>
          </w:rPr>
          <w:t>MAC</w:t>
        </w:r>
      </w:smartTag>
      <w:r w:rsidRPr="0052136E">
        <w:rPr>
          <w:color w:val="244061"/>
          <w:sz w:val="24"/>
          <w:szCs w:val="24"/>
        </w:rPr>
        <w:t xml:space="preserve"> is made up of </w:t>
      </w:r>
      <w:r w:rsidR="00260C6C">
        <w:rPr>
          <w:color w:val="244061"/>
          <w:sz w:val="24"/>
          <w:szCs w:val="24"/>
        </w:rPr>
        <w:t>representatives</w:t>
      </w:r>
      <w:r w:rsidRPr="0052136E">
        <w:rPr>
          <w:color w:val="244061"/>
          <w:sz w:val="24"/>
          <w:szCs w:val="24"/>
        </w:rPr>
        <w:t xml:space="preserve"> </w:t>
      </w:r>
      <w:r w:rsidR="00260C6C">
        <w:rPr>
          <w:color w:val="244061"/>
          <w:sz w:val="24"/>
          <w:szCs w:val="24"/>
        </w:rPr>
        <w:t>from</w:t>
      </w:r>
      <w:r w:rsidRPr="0052136E">
        <w:rPr>
          <w:color w:val="244061"/>
          <w:sz w:val="24"/>
          <w:szCs w:val="24"/>
        </w:rPr>
        <w:t xml:space="preserve"> the commercial fishing industry, recreational boating, marine support services (including port tenants), boating clubs, and other associated interests.  The </w:t>
      </w:r>
      <w:smartTag w:uri="urn:schemas-microsoft-com:office:smarttags" w:element="stockticker">
        <w:r w:rsidRPr="0052136E">
          <w:rPr>
            <w:color w:val="244061"/>
            <w:sz w:val="24"/>
            <w:szCs w:val="24"/>
          </w:rPr>
          <w:t>MAC</w:t>
        </w:r>
      </w:smartTag>
      <w:r w:rsidRPr="0052136E">
        <w:rPr>
          <w:color w:val="244061"/>
          <w:sz w:val="24"/>
          <w:szCs w:val="24"/>
        </w:rPr>
        <w:t xml:space="preserve"> is a Port of Bellingham, Commission-appointed committee directed to advise the </w:t>
      </w:r>
      <w:r w:rsidR="00A10E3F">
        <w:rPr>
          <w:color w:val="244061"/>
          <w:sz w:val="24"/>
          <w:szCs w:val="24"/>
        </w:rPr>
        <w:t>p</w:t>
      </w:r>
      <w:r w:rsidRPr="0052136E">
        <w:rPr>
          <w:color w:val="244061"/>
          <w:sz w:val="24"/>
          <w:szCs w:val="24"/>
        </w:rPr>
        <w:t xml:space="preserve">ort on planning, operations, policies, and other marina-related matters. </w:t>
      </w:r>
    </w:p>
    <w:sectPr w:rsidR="00297BEC" w:rsidSect="00260C6C">
      <w:footerReference w:type="default" r:id="rId20"/>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F891" w14:textId="77777777" w:rsidR="00A140C4" w:rsidRDefault="00A140C4" w:rsidP="00AE3E79">
      <w:pPr>
        <w:spacing w:after="0" w:line="240" w:lineRule="auto"/>
      </w:pPr>
      <w:r>
        <w:separator/>
      </w:r>
    </w:p>
  </w:endnote>
  <w:endnote w:type="continuationSeparator" w:id="0">
    <w:p w14:paraId="0E67EB0A" w14:textId="77777777" w:rsidR="00A140C4" w:rsidRDefault="00A140C4" w:rsidP="00AE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10969"/>
      <w:docPartObj>
        <w:docPartGallery w:val="Page Numbers (Bottom of Page)"/>
        <w:docPartUnique/>
      </w:docPartObj>
    </w:sdtPr>
    <w:sdtEndPr/>
    <w:sdtContent>
      <w:p w14:paraId="69EA566F" w14:textId="77777777" w:rsidR="00260C6C" w:rsidRDefault="005C7389">
        <w:pPr>
          <w:pStyle w:val="Footer"/>
          <w:jc w:val="center"/>
        </w:pPr>
        <w:r>
          <w:fldChar w:fldCharType="begin"/>
        </w:r>
        <w:r>
          <w:instrText xml:space="preserve"> PAGE   \* MERGEFORMAT </w:instrText>
        </w:r>
        <w:r>
          <w:fldChar w:fldCharType="separate"/>
        </w:r>
        <w:r w:rsidR="00D94875">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4755" w14:textId="77777777" w:rsidR="00A140C4" w:rsidRDefault="00A140C4" w:rsidP="00AE3E79">
      <w:pPr>
        <w:spacing w:after="0" w:line="240" w:lineRule="auto"/>
      </w:pPr>
      <w:r>
        <w:separator/>
      </w:r>
    </w:p>
  </w:footnote>
  <w:footnote w:type="continuationSeparator" w:id="0">
    <w:p w14:paraId="10F38181" w14:textId="77777777" w:rsidR="00A140C4" w:rsidRDefault="00A140C4" w:rsidP="00AE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66DAA"/>
    <w:multiLevelType w:val="hybridMultilevel"/>
    <w:tmpl w:val="92B0E57E"/>
    <w:lvl w:ilvl="0" w:tplc="FC305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D073D"/>
    <w:multiLevelType w:val="hybridMultilevel"/>
    <w:tmpl w:val="92B0E57E"/>
    <w:lvl w:ilvl="0" w:tplc="FC305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2D"/>
    <w:rsid w:val="00003459"/>
    <w:rsid w:val="00006FBE"/>
    <w:rsid w:val="0001443A"/>
    <w:rsid w:val="00016B2A"/>
    <w:rsid w:val="000257F1"/>
    <w:rsid w:val="00025EF7"/>
    <w:rsid w:val="00035378"/>
    <w:rsid w:val="000377A5"/>
    <w:rsid w:val="000431B2"/>
    <w:rsid w:val="0005063F"/>
    <w:rsid w:val="000A08A9"/>
    <w:rsid w:val="000D18D9"/>
    <w:rsid w:val="000D33DB"/>
    <w:rsid w:val="000F2BF4"/>
    <w:rsid w:val="00102111"/>
    <w:rsid w:val="00107B78"/>
    <w:rsid w:val="00112B6F"/>
    <w:rsid w:val="00117D43"/>
    <w:rsid w:val="001201DC"/>
    <w:rsid w:val="001220A8"/>
    <w:rsid w:val="001221B3"/>
    <w:rsid w:val="00122EA0"/>
    <w:rsid w:val="00123A82"/>
    <w:rsid w:val="00140B3E"/>
    <w:rsid w:val="00164068"/>
    <w:rsid w:val="00171F27"/>
    <w:rsid w:val="00180BAF"/>
    <w:rsid w:val="001865D0"/>
    <w:rsid w:val="0019506F"/>
    <w:rsid w:val="001A0AA0"/>
    <w:rsid w:val="001A56FF"/>
    <w:rsid w:val="001A6B31"/>
    <w:rsid w:val="001C42C2"/>
    <w:rsid w:val="001D2876"/>
    <w:rsid w:val="001D3FA8"/>
    <w:rsid w:val="001D44EC"/>
    <w:rsid w:val="001D7296"/>
    <w:rsid w:val="001E214B"/>
    <w:rsid w:val="001F29AF"/>
    <w:rsid w:val="001F359E"/>
    <w:rsid w:val="00224D69"/>
    <w:rsid w:val="002376EC"/>
    <w:rsid w:val="00260C6C"/>
    <w:rsid w:val="00263B89"/>
    <w:rsid w:val="00264479"/>
    <w:rsid w:val="0028466C"/>
    <w:rsid w:val="00295DB1"/>
    <w:rsid w:val="00297BEC"/>
    <w:rsid w:val="002A1080"/>
    <w:rsid w:val="002A41D1"/>
    <w:rsid w:val="002B0C75"/>
    <w:rsid w:val="002C1660"/>
    <w:rsid w:val="002C20F5"/>
    <w:rsid w:val="002D2036"/>
    <w:rsid w:val="002E4263"/>
    <w:rsid w:val="002E6ED3"/>
    <w:rsid w:val="002F733A"/>
    <w:rsid w:val="00323AB9"/>
    <w:rsid w:val="00324966"/>
    <w:rsid w:val="003275DF"/>
    <w:rsid w:val="00343D6C"/>
    <w:rsid w:val="00344B25"/>
    <w:rsid w:val="00345745"/>
    <w:rsid w:val="003478E8"/>
    <w:rsid w:val="00351D98"/>
    <w:rsid w:val="00351FC8"/>
    <w:rsid w:val="003569DC"/>
    <w:rsid w:val="00382ABC"/>
    <w:rsid w:val="003865DC"/>
    <w:rsid w:val="0038668B"/>
    <w:rsid w:val="00390DE3"/>
    <w:rsid w:val="003A2449"/>
    <w:rsid w:val="003A6771"/>
    <w:rsid w:val="003B65BA"/>
    <w:rsid w:val="003B7BCB"/>
    <w:rsid w:val="003C51F6"/>
    <w:rsid w:val="003C560A"/>
    <w:rsid w:val="003D4851"/>
    <w:rsid w:val="003E1487"/>
    <w:rsid w:val="003E1EE8"/>
    <w:rsid w:val="003E31E8"/>
    <w:rsid w:val="003E37D1"/>
    <w:rsid w:val="003E79A2"/>
    <w:rsid w:val="004035CB"/>
    <w:rsid w:val="00420D22"/>
    <w:rsid w:val="004368C3"/>
    <w:rsid w:val="00440698"/>
    <w:rsid w:val="00443535"/>
    <w:rsid w:val="004505A2"/>
    <w:rsid w:val="00455A4F"/>
    <w:rsid w:val="004C0639"/>
    <w:rsid w:val="004D017E"/>
    <w:rsid w:val="004D2B2C"/>
    <w:rsid w:val="004E23EF"/>
    <w:rsid w:val="004F0AD6"/>
    <w:rsid w:val="00500574"/>
    <w:rsid w:val="00513969"/>
    <w:rsid w:val="00516FC8"/>
    <w:rsid w:val="00517721"/>
    <w:rsid w:val="00517F33"/>
    <w:rsid w:val="0052136E"/>
    <w:rsid w:val="005334DC"/>
    <w:rsid w:val="00550641"/>
    <w:rsid w:val="005514F1"/>
    <w:rsid w:val="0055214B"/>
    <w:rsid w:val="00565020"/>
    <w:rsid w:val="005669BD"/>
    <w:rsid w:val="00567D39"/>
    <w:rsid w:val="00577931"/>
    <w:rsid w:val="00577969"/>
    <w:rsid w:val="00577EBD"/>
    <w:rsid w:val="00582B58"/>
    <w:rsid w:val="005A139F"/>
    <w:rsid w:val="005C7389"/>
    <w:rsid w:val="005D5B3D"/>
    <w:rsid w:val="005D772E"/>
    <w:rsid w:val="005F6EB7"/>
    <w:rsid w:val="00606839"/>
    <w:rsid w:val="0062336D"/>
    <w:rsid w:val="006236F0"/>
    <w:rsid w:val="006257CB"/>
    <w:rsid w:val="0065054D"/>
    <w:rsid w:val="00655CC1"/>
    <w:rsid w:val="0066531E"/>
    <w:rsid w:val="00665A68"/>
    <w:rsid w:val="0067170F"/>
    <w:rsid w:val="006744CD"/>
    <w:rsid w:val="006961FA"/>
    <w:rsid w:val="006962A2"/>
    <w:rsid w:val="00696A18"/>
    <w:rsid w:val="00696C30"/>
    <w:rsid w:val="006A0080"/>
    <w:rsid w:val="006A06CA"/>
    <w:rsid w:val="006A5AFA"/>
    <w:rsid w:val="006A7DC0"/>
    <w:rsid w:val="006C738B"/>
    <w:rsid w:val="006E0930"/>
    <w:rsid w:val="006E4576"/>
    <w:rsid w:val="006F1AD4"/>
    <w:rsid w:val="006F1F83"/>
    <w:rsid w:val="006F3CB4"/>
    <w:rsid w:val="00712E8F"/>
    <w:rsid w:val="00715D9F"/>
    <w:rsid w:val="007250B4"/>
    <w:rsid w:val="00740E09"/>
    <w:rsid w:val="0074449F"/>
    <w:rsid w:val="0074791D"/>
    <w:rsid w:val="00750897"/>
    <w:rsid w:val="00751104"/>
    <w:rsid w:val="0075482D"/>
    <w:rsid w:val="00755977"/>
    <w:rsid w:val="00773AA8"/>
    <w:rsid w:val="00792595"/>
    <w:rsid w:val="007A0B5F"/>
    <w:rsid w:val="007A7E5C"/>
    <w:rsid w:val="007B1B1E"/>
    <w:rsid w:val="007C0584"/>
    <w:rsid w:val="007C401D"/>
    <w:rsid w:val="007C5E34"/>
    <w:rsid w:val="007C6FCB"/>
    <w:rsid w:val="007F3ED2"/>
    <w:rsid w:val="007F67BB"/>
    <w:rsid w:val="00830AB0"/>
    <w:rsid w:val="00857188"/>
    <w:rsid w:val="00864137"/>
    <w:rsid w:val="00873A67"/>
    <w:rsid w:val="008821C8"/>
    <w:rsid w:val="008A1BAA"/>
    <w:rsid w:val="008A5C94"/>
    <w:rsid w:val="008B48F9"/>
    <w:rsid w:val="008B54E7"/>
    <w:rsid w:val="008C4E93"/>
    <w:rsid w:val="008D59DA"/>
    <w:rsid w:val="008E0481"/>
    <w:rsid w:val="008F560B"/>
    <w:rsid w:val="0091131E"/>
    <w:rsid w:val="00927200"/>
    <w:rsid w:val="00950A27"/>
    <w:rsid w:val="00954573"/>
    <w:rsid w:val="009773F9"/>
    <w:rsid w:val="009905D0"/>
    <w:rsid w:val="00993D4E"/>
    <w:rsid w:val="00995B4F"/>
    <w:rsid w:val="009A7955"/>
    <w:rsid w:val="009B062D"/>
    <w:rsid w:val="009B2503"/>
    <w:rsid w:val="009E16B9"/>
    <w:rsid w:val="00A05B23"/>
    <w:rsid w:val="00A10E3F"/>
    <w:rsid w:val="00A140C4"/>
    <w:rsid w:val="00A237AE"/>
    <w:rsid w:val="00A37AEA"/>
    <w:rsid w:val="00A55498"/>
    <w:rsid w:val="00A81FD2"/>
    <w:rsid w:val="00AA70F7"/>
    <w:rsid w:val="00AD2485"/>
    <w:rsid w:val="00AD2E2F"/>
    <w:rsid w:val="00AD2ED0"/>
    <w:rsid w:val="00AE2FE4"/>
    <w:rsid w:val="00AE3E79"/>
    <w:rsid w:val="00AF010A"/>
    <w:rsid w:val="00AF6F29"/>
    <w:rsid w:val="00B038CE"/>
    <w:rsid w:val="00B058A5"/>
    <w:rsid w:val="00B12F28"/>
    <w:rsid w:val="00B231D2"/>
    <w:rsid w:val="00B27A72"/>
    <w:rsid w:val="00B31DBC"/>
    <w:rsid w:val="00B47621"/>
    <w:rsid w:val="00B5536A"/>
    <w:rsid w:val="00B57693"/>
    <w:rsid w:val="00B614D4"/>
    <w:rsid w:val="00B65BDC"/>
    <w:rsid w:val="00B67831"/>
    <w:rsid w:val="00B81483"/>
    <w:rsid w:val="00B83661"/>
    <w:rsid w:val="00B9116B"/>
    <w:rsid w:val="00B925F1"/>
    <w:rsid w:val="00BA19E2"/>
    <w:rsid w:val="00BD6BBC"/>
    <w:rsid w:val="00BD7710"/>
    <w:rsid w:val="00BE5348"/>
    <w:rsid w:val="00BE66D7"/>
    <w:rsid w:val="00BE76E4"/>
    <w:rsid w:val="00BF2352"/>
    <w:rsid w:val="00C00F3F"/>
    <w:rsid w:val="00C02D32"/>
    <w:rsid w:val="00C10E8F"/>
    <w:rsid w:val="00C112A2"/>
    <w:rsid w:val="00C147DB"/>
    <w:rsid w:val="00C14C19"/>
    <w:rsid w:val="00C27526"/>
    <w:rsid w:val="00C405BB"/>
    <w:rsid w:val="00C44F0C"/>
    <w:rsid w:val="00C5777D"/>
    <w:rsid w:val="00C75968"/>
    <w:rsid w:val="00C77B03"/>
    <w:rsid w:val="00C8683C"/>
    <w:rsid w:val="00CA11CD"/>
    <w:rsid w:val="00CA6BC7"/>
    <w:rsid w:val="00CB522F"/>
    <w:rsid w:val="00CB5C52"/>
    <w:rsid w:val="00CD6433"/>
    <w:rsid w:val="00CF4A9E"/>
    <w:rsid w:val="00CF5941"/>
    <w:rsid w:val="00D11BF5"/>
    <w:rsid w:val="00D14E2A"/>
    <w:rsid w:val="00D25A9D"/>
    <w:rsid w:val="00D32A4F"/>
    <w:rsid w:val="00D51FE9"/>
    <w:rsid w:val="00D53655"/>
    <w:rsid w:val="00D73107"/>
    <w:rsid w:val="00D94875"/>
    <w:rsid w:val="00DB6BD0"/>
    <w:rsid w:val="00DC4C66"/>
    <w:rsid w:val="00DD63D7"/>
    <w:rsid w:val="00DF24CE"/>
    <w:rsid w:val="00DF352E"/>
    <w:rsid w:val="00E0774F"/>
    <w:rsid w:val="00E07F49"/>
    <w:rsid w:val="00E13145"/>
    <w:rsid w:val="00E167B9"/>
    <w:rsid w:val="00E3172D"/>
    <w:rsid w:val="00E321D1"/>
    <w:rsid w:val="00E40B88"/>
    <w:rsid w:val="00E570AB"/>
    <w:rsid w:val="00E62CB3"/>
    <w:rsid w:val="00E6591B"/>
    <w:rsid w:val="00E84F91"/>
    <w:rsid w:val="00EA7625"/>
    <w:rsid w:val="00ED6698"/>
    <w:rsid w:val="00EF67C2"/>
    <w:rsid w:val="00F042E9"/>
    <w:rsid w:val="00F04563"/>
    <w:rsid w:val="00F07639"/>
    <w:rsid w:val="00F1684A"/>
    <w:rsid w:val="00F318D3"/>
    <w:rsid w:val="00F338F1"/>
    <w:rsid w:val="00F45487"/>
    <w:rsid w:val="00F469B3"/>
    <w:rsid w:val="00F71F71"/>
    <w:rsid w:val="00F76BB7"/>
    <w:rsid w:val="00F82CB7"/>
    <w:rsid w:val="00F90879"/>
    <w:rsid w:val="00FA45D5"/>
    <w:rsid w:val="00FA637E"/>
    <w:rsid w:val="00FB063D"/>
    <w:rsid w:val="00FB3164"/>
    <w:rsid w:val="00FC4A28"/>
    <w:rsid w:val="00FD66F2"/>
    <w:rsid w:val="00FD7134"/>
    <w:rsid w:val="00FE46AF"/>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21"/>
    <o:shapelayout v:ext="edit">
      <o:idmap v:ext="edit" data="1"/>
    </o:shapelayout>
  </w:shapeDefaults>
  <w:decimalSymbol w:val="."/>
  <w:listSeparator w:val=","/>
  <w14:docId w14:val="64C8C183"/>
  <w15:docId w15:val="{675648A7-99A6-447B-8653-BD72C8B5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5D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FBE"/>
    <w:rPr>
      <w:rFonts w:ascii="Tahoma" w:hAnsi="Tahoma" w:cs="Tahoma"/>
      <w:sz w:val="16"/>
      <w:szCs w:val="16"/>
    </w:rPr>
  </w:style>
  <w:style w:type="paragraph" w:styleId="Header">
    <w:name w:val="header"/>
    <w:basedOn w:val="Normal"/>
    <w:link w:val="HeaderChar"/>
    <w:uiPriority w:val="99"/>
    <w:semiHidden/>
    <w:rsid w:val="00AE3E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3E79"/>
  </w:style>
  <w:style w:type="paragraph" w:styleId="Footer">
    <w:name w:val="footer"/>
    <w:basedOn w:val="Normal"/>
    <w:link w:val="FooterChar"/>
    <w:uiPriority w:val="99"/>
    <w:rsid w:val="00AE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79"/>
  </w:style>
  <w:style w:type="paragraph" w:styleId="ListParagraph">
    <w:name w:val="List Paragraph"/>
    <w:basedOn w:val="Normal"/>
    <w:uiPriority w:val="99"/>
    <w:qFormat/>
    <w:rsid w:val="00F338F1"/>
    <w:pPr>
      <w:ind w:left="720"/>
      <w:contextualSpacing/>
    </w:pPr>
  </w:style>
  <w:style w:type="character" w:styleId="CommentReference">
    <w:name w:val="annotation reference"/>
    <w:basedOn w:val="DefaultParagraphFont"/>
    <w:uiPriority w:val="99"/>
    <w:semiHidden/>
    <w:rsid w:val="0091131E"/>
    <w:rPr>
      <w:sz w:val="16"/>
      <w:szCs w:val="16"/>
    </w:rPr>
  </w:style>
  <w:style w:type="paragraph" w:styleId="CommentText">
    <w:name w:val="annotation text"/>
    <w:basedOn w:val="Normal"/>
    <w:link w:val="CommentTextChar"/>
    <w:uiPriority w:val="99"/>
    <w:semiHidden/>
    <w:rsid w:val="0091131E"/>
    <w:rPr>
      <w:sz w:val="20"/>
      <w:szCs w:val="20"/>
    </w:rPr>
  </w:style>
  <w:style w:type="character" w:customStyle="1" w:styleId="CommentTextChar">
    <w:name w:val="Comment Text Char"/>
    <w:basedOn w:val="DefaultParagraphFont"/>
    <w:link w:val="CommentText"/>
    <w:uiPriority w:val="99"/>
    <w:semiHidden/>
    <w:rsid w:val="00B12F28"/>
    <w:rPr>
      <w:sz w:val="20"/>
      <w:szCs w:val="20"/>
    </w:rPr>
  </w:style>
  <w:style w:type="paragraph" w:styleId="CommentSubject">
    <w:name w:val="annotation subject"/>
    <w:basedOn w:val="CommentText"/>
    <w:next w:val="CommentText"/>
    <w:link w:val="CommentSubjectChar"/>
    <w:uiPriority w:val="99"/>
    <w:semiHidden/>
    <w:rsid w:val="0091131E"/>
    <w:rPr>
      <w:b/>
      <w:bCs/>
    </w:rPr>
  </w:style>
  <w:style w:type="character" w:customStyle="1" w:styleId="CommentSubjectChar">
    <w:name w:val="Comment Subject Char"/>
    <w:basedOn w:val="CommentTextChar"/>
    <w:link w:val="CommentSubject"/>
    <w:uiPriority w:val="99"/>
    <w:semiHidden/>
    <w:rsid w:val="00B12F28"/>
    <w:rPr>
      <w:b/>
      <w:bCs/>
      <w:sz w:val="20"/>
      <w:szCs w:val="20"/>
    </w:rPr>
  </w:style>
  <w:style w:type="paragraph" w:styleId="Revision">
    <w:name w:val="Revision"/>
    <w:hidden/>
    <w:uiPriority w:val="99"/>
    <w:semiHidden/>
    <w:rsid w:val="002C20F5"/>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7203">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49152613">
      <w:marLeft w:val="0"/>
      <w:marRight w:val="0"/>
      <w:marTop w:val="0"/>
      <w:marBottom w:val="0"/>
      <w:divBdr>
        <w:top w:val="none" w:sz="0" w:space="0" w:color="auto"/>
        <w:left w:val="none" w:sz="0" w:space="0" w:color="auto"/>
        <w:bottom w:val="none" w:sz="0" w:space="0" w:color="auto"/>
        <w:right w:val="none" w:sz="0" w:space="0" w:color="auto"/>
      </w:divBdr>
    </w:div>
    <w:div w:id="49152614">
      <w:marLeft w:val="0"/>
      <w:marRight w:val="0"/>
      <w:marTop w:val="0"/>
      <w:marBottom w:val="0"/>
      <w:divBdr>
        <w:top w:val="none" w:sz="0" w:space="0" w:color="auto"/>
        <w:left w:val="none" w:sz="0" w:space="0" w:color="auto"/>
        <w:bottom w:val="none" w:sz="0" w:space="0" w:color="auto"/>
        <w:right w:val="none" w:sz="0" w:space="0" w:color="auto"/>
      </w:divBdr>
    </w:div>
    <w:div w:id="49152615">
      <w:marLeft w:val="0"/>
      <w:marRight w:val="0"/>
      <w:marTop w:val="0"/>
      <w:marBottom w:val="0"/>
      <w:divBdr>
        <w:top w:val="none" w:sz="0" w:space="0" w:color="auto"/>
        <w:left w:val="none" w:sz="0" w:space="0" w:color="auto"/>
        <w:bottom w:val="none" w:sz="0" w:space="0" w:color="auto"/>
        <w:right w:val="none" w:sz="0" w:space="0" w:color="auto"/>
      </w:divBdr>
    </w:div>
    <w:div w:id="49152616">
      <w:marLeft w:val="0"/>
      <w:marRight w:val="0"/>
      <w:marTop w:val="0"/>
      <w:marBottom w:val="0"/>
      <w:divBdr>
        <w:top w:val="none" w:sz="0" w:space="0" w:color="auto"/>
        <w:left w:val="none" w:sz="0" w:space="0" w:color="auto"/>
        <w:bottom w:val="none" w:sz="0" w:space="0" w:color="auto"/>
        <w:right w:val="none" w:sz="0" w:space="0" w:color="auto"/>
      </w:divBdr>
    </w:div>
    <w:div w:id="49152617">
      <w:marLeft w:val="0"/>
      <w:marRight w:val="0"/>
      <w:marTop w:val="0"/>
      <w:marBottom w:val="0"/>
      <w:divBdr>
        <w:top w:val="none" w:sz="0" w:space="0" w:color="auto"/>
        <w:left w:val="none" w:sz="0" w:space="0" w:color="auto"/>
        <w:bottom w:val="none" w:sz="0" w:space="0" w:color="auto"/>
        <w:right w:val="none" w:sz="0" w:space="0" w:color="auto"/>
      </w:divBdr>
    </w:div>
    <w:div w:id="49152618">
      <w:marLeft w:val="0"/>
      <w:marRight w:val="0"/>
      <w:marTop w:val="0"/>
      <w:marBottom w:val="0"/>
      <w:divBdr>
        <w:top w:val="none" w:sz="0" w:space="0" w:color="auto"/>
        <w:left w:val="none" w:sz="0" w:space="0" w:color="auto"/>
        <w:bottom w:val="none" w:sz="0" w:space="0" w:color="auto"/>
        <w:right w:val="none" w:sz="0" w:space="0" w:color="auto"/>
      </w:divBdr>
    </w:div>
    <w:div w:id="49152619">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49152621">
      <w:marLeft w:val="0"/>
      <w:marRight w:val="0"/>
      <w:marTop w:val="0"/>
      <w:marBottom w:val="0"/>
      <w:divBdr>
        <w:top w:val="none" w:sz="0" w:space="0" w:color="auto"/>
        <w:left w:val="none" w:sz="0" w:space="0" w:color="auto"/>
        <w:bottom w:val="none" w:sz="0" w:space="0" w:color="auto"/>
        <w:right w:val="none" w:sz="0" w:space="0" w:color="auto"/>
      </w:divBdr>
    </w:div>
    <w:div w:id="49152622">
      <w:marLeft w:val="0"/>
      <w:marRight w:val="0"/>
      <w:marTop w:val="0"/>
      <w:marBottom w:val="0"/>
      <w:divBdr>
        <w:top w:val="none" w:sz="0" w:space="0" w:color="auto"/>
        <w:left w:val="none" w:sz="0" w:space="0" w:color="auto"/>
        <w:bottom w:val="none" w:sz="0" w:space="0" w:color="auto"/>
        <w:right w:val="none" w:sz="0" w:space="0" w:color="auto"/>
      </w:divBdr>
    </w:div>
    <w:div w:id="49152623">
      <w:marLeft w:val="0"/>
      <w:marRight w:val="0"/>
      <w:marTop w:val="0"/>
      <w:marBottom w:val="0"/>
      <w:divBdr>
        <w:top w:val="none" w:sz="0" w:space="0" w:color="auto"/>
        <w:left w:val="none" w:sz="0" w:space="0" w:color="auto"/>
        <w:bottom w:val="none" w:sz="0" w:space="0" w:color="auto"/>
        <w:right w:val="none" w:sz="0" w:space="0" w:color="auto"/>
      </w:divBdr>
    </w:div>
    <w:div w:id="49152624">
      <w:marLeft w:val="0"/>
      <w:marRight w:val="0"/>
      <w:marTop w:val="0"/>
      <w:marBottom w:val="0"/>
      <w:divBdr>
        <w:top w:val="none" w:sz="0" w:space="0" w:color="auto"/>
        <w:left w:val="none" w:sz="0" w:space="0" w:color="auto"/>
        <w:bottom w:val="none" w:sz="0" w:space="0" w:color="auto"/>
        <w:right w:val="none" w:sz="0" w:space="0" w:color="auto"/>
      </w:divBdr>
    </w:div>
    <w:div w:id="49152625">
      <w:marLeft w:val="0"/>
      <w:marRight w:val="0"/>
      <w:marTop w:val="0"/>
      <w:marBottom w:val="0"/>
      <w:divBdr>
        <w:top w:val="none" w:sz="0" w:space="0" w:color="auto"/>
        <w:left w:val="none" w:sz="0" w:space="0" w:color="auto"/>
        <w:bottom w:val="none" w:sz="0" w:space="0" w:color="auto"/>
        <w:right w:val="none" w:sz="0" w:space="0" w:color="auto"/>
      </w:divBdr>
    </w:div>
    <w:div w:id="49152626">
      <w:marLeft w:val="0"/>
      <w:marRight w:val="0"/>
      <w:marTop w:val="0"/>
      <w:marBottom w:val="0"/>
      <w:divBdr>
        <w:top w:val="none" w:sz="0" w:space="0" w:color="auto"/>
        <w:left w:val="none" w:sz="0" w:space="0" w:color="auto"/>
        <w:bottom w:val="none" w:sz="0" w:space="0" w:color="auto"/>
        <w:right w:val="none" w:sz="0" w:space="0" w:color="auto"/>
      </w:divBdr>
    </w:div>
    <w:div w:id="49152627">
      <w:marLeft w:val="0"/>
      <w:marRight w:val="0"/>
      <w:marTop w:val="0"/>
      <w:marBottom w:val="0"/>
      <w:divBdr>
        <w:top w:val="none" w:sz="0" w:space="0" w:color="auto"/>
        <w:left w:val="none" w:sz="0" w:space="0" w:color="auto"/>
        <w:bottom w:val="none" w:sz="0" w:space="0" w:color="auto"/>
        <w:right w:val="none" w:sz="0" w:space="0" w:color="auto"/>
      </w:divBdr>
    </w:div>
    <w:div w:id="49152628">
      <w:marLeft w:val="0"/>
      <w:marRight w:val="0"/>
      <w:marTop w:val="0"/>
      <w:marBottom w:val="0"/>
      <w:divBdr>
        <w:top w:val="none" w:sz="0" w:space="0" w:color="auto"/>
        <w:left w:val="none" w:sz="0" w:space="0" w:color="auto"/>
        <w:bottom w:val="none" w:sz="0" w:space="0" w:color="auto"/>
        <w:right w:val="none" w:sz="0" w:space="0" w:color="auto"/>
      </w:divBdr>
    </w:div>
    <w:div w:id="49152629">
      <w:marLeft w:val="0"/>
      <w:marRight w:val="0"/>
      <w:marTop w:val="0"/>
      <w:marBottom w:val="0"/>
      <w:divBdr>
        <w:top w:val="none" w:sz="0" w:space="0" w:color="auto"/>
        <w:left w:val="none" w:sz="0" w:space="0" w:color="auto"/>
        <w:bottom w:val="none" w:sz="0" w:space="0" w:color="auto"/>
        <w:right w:val="none" w:sz="0" w:space="0" w:color="auto"/>
      </w:divBdr>
    </w:div>
    <w:div w:id="49152630">
      <w:marLeft w:val="0"/>
      <w:marRight w:val="0"/>
      <w:marTop w:val="0"/>
      <w:marBottom w:val="0"/>
      <w:divBdr>
        <w:top w:val="none" w:sz="0" w:space="0" w:color="auto"/>
        <w:left w:val="none" w:sz="0" w:space="0" w:color="auto"/>
        <w:bottom w:val="none" w:sz="0" w:space="0" w:color="auto"/>
        <w:right w:val="none" w:sz="0" w:space="0" w:color="auto"/>
      </w:divBdr>
    </w:div>
    <w:div w:id="49152631">
      <w:marLeft w:val="0"/>
      <w:marRight w:val="0"/>
      <w:marTop w:val="0"/>
      <w:marBottom w:val="0"/>
      <w:divBdr>
        <w:top w:val="none" w:sz="0" w:space="0" w:color="auto"/>
        <w:left w:val="none" w:sz="0" w:space="0" w:color="auto"/>
        <w:bottom w:val="none" w:sz="0" w:space="0" w:color="auto"/>
        <w:right w:val="none" w:sz="0" w:space="0" w:color="auto"/>
      </w:divBdr>
    </w:div>
    <w:div w:id="52236261">
      <w:bodyDiv w:val="1"/>
      <w:marLeft w:val="0"/>
      <w:marRight w:val="0"/>
      <w:marTop w:val="0"/>
      <w:marBottom w:val="0"/>
      <w:divBdr>
        <w:top w:val="none" w:sz="0" w:space="0" w:color="auto"/>
        <w:left w:val="none" w:sz="0" w:space="0" w:color="auto"/>
        <w:bottom w:val="none" w:sz="0" w:space="0" w:color="auto"/>
        <w:right w:val="none" w:sz="0" w:space="0" w:color="auto"/>
      </w:divBdr>
    </w:div>
    <w:div w:id="132412928">
      <w:bodyDiv w:val="1"/>
      <w:marLeft w:val="0"/>
      <w:marRight w:val="0"/>
      <w:marTop w:val="0"/>
      <w:marBottom w:val="0"/>
      <w:divBdr>
        <w:top w:val="none" w:sz="0" w:space="0" w:color="auto"/>
        <w:left w:val="none" w:sz="0" w:space="0" w:color="auto"/>
        <w:bottom w:val="none" w:sz="0" w:space="0" w:color="auto"/>
        <w:right w:val="none" w:sz="0" w:space="0" w:color="auto"/>
      </w:divBdr>
    </w:div>
    <w:div w:id="158615280">
      <w:bodyDiv w:val="1"/>
      <w:marLeft w:val="0"/>
      <w:marRight w:val="0"/>
      <w:marTop w:val="0"/>
      <w:marBottom w:val="0"/>
      <w:divBdr>
        <w:top w:val="none" w:sz="0" w:space="0" w:color="auto"/>
        <w:left w:val="none" w:sz="0" w:space="0" w:color="auto"/>
        <w:bottom w:val="none" w:sz="0" w:space="0" w:color="auto"/>
        <w:right w:val="none" w:sz="0" w:space="0" w:color="auto"/>
      </w:divBdr>
    </w:div>
    <w:div w:id="176624424">
      <w:bodyDiv w:val="1"/>
      <w:marLeft w:val="0"/>
      <w:marRight w:val="0"/>
      <w:marTop w:val="0"/>
      <w:marBottom w:val="0"/>
      <w:divBdr>
        <w:top w:val="none" w:sz="0" w:space="0" w:color="auto"/>
        <w:left w:val="none" w:sz="0" w:space="0" w:color="auto"/>
        <w:bottom w:val="none" w:sz="0" w:space="0" w:color="auto"/>
        <w:right w:val="none" w:sz="0" w:space="0" w:color="auto"/>
      </w:divBdr>
    </w:div>
    <w:div w:id="233323509">
      <w:bodyDiv w:val="1"/>
      <w:marLeft w:val="0"/>
      <w:marRight w:val="0"/>
      <w:marTop w:val="0"/>
      <w:marBottom w:val="0"/>
      <w:divBdr>
        <w:top w:val="none" w:sz="0" w:space="0" w:color="auto"/>
        <w:left w:val="none" w:sz="0" w:space="0" w:color="auto"/>
        <w:bottom w:val="none" w:sz="0" w:space="0" w:color="auto"/>
        <w:right w:val="none" w:sz="0" w:space="0" w:color="auto"/>
      </w:divBdr>
    </w:div>
    <w:div w:id="259535437">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70423290">
      <w:bodyDiv w:val="1"/>
      <w:marLeft w:val="0"/>
      <w:marRight w:val="0"/>
      <w:marTop w:val="0"/>
      <w:marBottom w:val="0"/>
      <w:divBdr>
        <w:top w:val="none" w:sz="0" w:space="0" w:color="auto"/>
        <w:left w:val="none" w:sz="0" w:space="0" w:color="auto"/>
        <w:bottom w:val="none" w:sz="0" w:space="0" w:color="auto"/>
        <w:right w:val="none" w:sz="0" w:space="0" w:color="auto"/>
      </w:divBdr>
    </w:div>
    <w:div w:id="385764761">
      <w:bodyDiv w:val="1"/>
      <w:marLeft w:val="0"/>
      <w:marRight w:val="0"/>
      <w:marTop w:val="0"/>
      <w:marBottom w:val="0"/>
      <w:divBdr>
        <w:top w:val="none" w:sz="0" w:space="0" w:color="auto"/>
        <w:left w:val="none" w:sz="0" w:space="0" w:color="auto"/>
        <w:bottom w:val="none" w:sz="0" w:space="0" w:color="auto"/>
        <w:right w:val="none" w:sz="0" w:space="0" w:color="auto"/>
      </w:divBdr>
    </w:div>
    <w:div w:id="472866227">
      <w:bodyDiv w:val="1"/>
      <w:marLeft w:val="0"/>
      <w:marRight w:val="0"/>
      <w:marTop w:val="0"/>
      <w:marBottom w:val="0"/>
      <w:divBdr>
        <w:top w:val="none" w:sz="0" w:space="0" w:color="auto"/>
        <w:left w:val="none" w:sz="0" w:space="0" w:color="auto"/>
        <w:bottom w:val="none" w:sz="0" w:space="0" w:color="auto"/>
        <w:right w:val="none" w:sz="0" w:space="0" w:color="auto"/>
      </w:divBdr>
    </w:div>
    <w:div w:id="477764994">
      <w:bodyDiv w:val="1"/>
      <w:marLeft w:val="0"/>
      <w:marRight w:val="0"/>
      <w:marTop w:val="0"/>
      <w:marBottom w:val="0"/>
      <w:divBdr>
        <w:top w:val="none" w:sz="0" w:space="0" w:color="auto"/>
        <w:left w:val="none" w:sz="0" w:space="0" w:color="auto"/>
        <w:bottom w:val="none" w:sz="0" w:space="0" w:color="auto"/>
        <w:right w:val="none" w:sz="0" w:space="0" w:color="auto"/>
      </w:divBdr>
    </w:div>
    <w:div w:id="552616170">
      <w:bodyDiv w:val="1"/>
      <w:marLeft w:val="0"/>
      <w:marRight w:val="0"/>
      <w:marTop w:val="0"/>
      <w:marBottom w:val="0"/>
      <w:divBdr>
        <w:top w:val="none" w:sz="0" w:space="0" w:color="auto"/>
        <w:left w:val="none" w:sz="0" w:space="0" w:color="auto"/>
        <w:bottom w:val="none" w:sz="0" w:space="0" w:color="auto"/>
        <w:right w:val="none" w:sz="0" w:space="0" w:color="auto"/>
      </w:divBdr>
    </w:div>
    <w:div w:id="645669997">
      <w:bodyDiv w:val="1"/>
      <w:marLeft w:val="0"/>
      <w:marRight w:val="0"/>
      <w:marTop w:val="0"/>
      <w:marBottom w:val="0"/>
      <w:divBdr>
        <w:top w:val="none" w:sz="0" w:space="0" w:color="auto"/>
        <w:left w:val="none" w:sz="0" w:space="0" w:color="auto"/>
        <w:bottom w:val="none" w:sz="0" w:space="0" w:color="auto"/>
        <w:right w:val="none" w:sz="0" w:space="0" w:color="auto"/>
      </w:divBdr>
    </w:div>
    <w:div w:id="838346844">
      <w:bodyDiv w:val="1"/>
      <w:marLeft w:val="0"/>
      <w:marRight w:val="0"/>
      <w:marTop w:val="0"/>
      <w:marBottom w:val="0"/>
      <w:divBdr>
        <w:top w:val="none" w:sz="0" w:space="0" w:color="auto"/>
        <w:left w:val="none" w:sz="0" w:space="0" w:color="auto"/>
        <w:bottom w:val="none" w:sz="0" w:space="0" w:color="auto"/>
        <w:right w:val="none" w:sz="0" w:space="0" w:color="auto"/>
      </w:divBdr>
    </w:div>
    <w:div w:id="920063862">
      <w:bodyDiv w:val="1"/>
      <w:marLeft w:val="0"/>
      <w:marRight w:val="0"/>
      <w:marTop w:val="0"/>
      <w:marBottom w:val="0"/>
      <w:divBdr>
        <w:top w:val="none" w:sz="0" w:space="0" w:color="auto"/>
        <w:left w:val="none" w:sz="0" w:space="0" w:color="auto"/>
        <w:bottom w:val="none" w:sz="0" w:space="0" w:color="auto"/>
        <w:right w:val="none" w:sz="0" w:space="0" w:color="auto"/>
      </w:divBdr>
    </w:div>
    <w:div w:id="1043599855">
      <w:bodyDiv w:val="1"/>
      <w:marLeft w:val="0"/>
      <w:marRight w:val="0"/>
      <w:marTop w:val="0"/>
      <w:marBottom w:val="0"/>
      <w:divBdr>
        <w:top w:val="none" w:sz="0" w:space="0" w:color="auto"/>
        <w:left w:val="none" w:sz="0" w:space="0" w:color="auto"/>
        <w:bottom w:val="none" w:sz="0" w:space="0" w:color="auto"/>
        <w:right w:val="none" w:sz="0" w:space="0" w:color="auto"/>
      </w:divBdr>
    </w:div>
    <w:div w:id="1163743218">
      <w:bodyDiv w:val="1"/>
      <w:marLeft w:val="0"/>
      <w:marRight w:val="0"/>
      <w:marTop w:val="0"/>
      <w:marBottom w:val="0"/>
      <w:divBdr>
        <w:top w:val="none" w:sz="0" w:space="0" w:color="auto"/>
        <w:left w:val="none" w:sz="0" w:space="0" w:color="auto"/>
        <w:bottom w:val="none" w:sz="0" w:space="0" w:color="auto"/>
        <w:right w:val="none" w:sz="0" w:space="0" w:color="auto"/>
      </w:divBdr>
    </w:div>
    <w:div w:id="1184510903">
      <w:bodyDiv w:val="1"/>
      <w:marLeft w:val="0"/>
      <w:marRight w:val="0"/>
      <w:marTop w:val="0"/>
      <w:marBottom w:val="0"/>
      <w:divBdr>
        <w:top w:val="none" w:sz="0" w:space="0" w:color="auto"/>
        <w:left w:val="none" w:sz="0" w:space="0" w:color="auto"/>
        <w:bottom w:val="none" w:sz="0" w:space="0" w:color="auto"/>
        <w:right w:val="none" w:sz="0" w:space="0" w:color="auto"/>
      </w:divBdr>
    </w:div>
    <w:div w:id="1413694455">
      <w:bodyDiv w:val="1"/>
      <w:marLeft w:val="0"/>
      <w:marRight w:val="0"/>
      <w:marTop w:val="0"/>
      <w:marBottom w:val="0"/>
      <w:divBdr>
        <w:top w:val="none" w:sz="0" w:space="0" w:color="auto"/>
        <w:left w:val="none" w:sz="0" w:space="0" w:color="auto"/>
        <w:bottom w:val="none" w:sz="0" w:space="0" w:color="auto"/>
        <w:right w:val="none" w:sz="0" w:space="0" w:color="auto"/>
      </w:divBdr>
    </w:div>
    <w:div w:id="1418555671">
      <w:bodyDiv w:val="1"/>
      <w:marLeft w:val="0"/>
      <w:marRight w:val="0"/>
      <w:marTop w:val="0"/>
      <w:marBottom w:val="0"/>
      <w:divBdr>
        <w:top w:val="none" w:sz="0" w:space="0" w:color="auto"/>
        <w:left w:val="none" w:sz="0" w:space="0" w:color="auto"/>
        <w:bottom w:val="none" w:sz="0" w:space="0" w:color="auto"/>
        <w:right w:val="none" w:sz="0" w:space="0" w:color="auto"/>
      </w:divBdr>
    </w:div>
    <w:div w:id="1436363024">
      <w:bodyDiv w:val="1"/>
      <w:marLeft w:val="0"/>
      <w:marRight w:val="0"/>
      <w:marTop w:val="0"/>
      <w:marBottom w:val="0"/>
      <w:divBdr>
        <w:top w:val="none" w:sz="0" w:space="0" w:color="auto"/>
        <w:left w:val="none" w:sz="0" w:space="0" w:color="auto"/>
        <w:bottom w:val="none" w:sz="0" w:space="0" w:color="auto"/>
        <w:right w:val="none" w:sz="0" w:space="0" w:color="auto"/>
      </w:divBdr>
    </w:div>
    <w:div w:id="1472477977">
      <w:bodyDiv w:val="1"/>
      <w:marLeft w:val="0"/>
      <w:marRight w:val="0"/>
      <w:marTop w:val="0"/>
      <w:marBottom w:val="0"/>
      <w:divBdr>
        <w:top w:val="none" w:sz="0" w:space="0" w:color="auto"/>
        <w:left w:val="none" w:sz="0" w:space="0" w:color="auto"/>
        <w:bottom w:val="none" w:sz="0" w:space="0" w:color="auto"/>
        <w:right w:val="none" w:sz="0" w:space="0" w:color="auto"/>
      </w:divBdr>
    </w:div>
    <w:div w:id="1620256793">
      <w:bodyDiv w:val="1"/>
      <w:marLeft w:val="0"/>
      <w:marRight w:val="0"/>
      <w:marTop w:val="0"/>
      <w:marBottom w:val="0"/>
      <w:divBdr>
        <w:top w:val="none" w:sz="0" w:space="0" w:color="auto"/>
        <w:left w:val="none" w:sz="0" w:space="0" w:color="auto"/>
        <w:bottom w:val="none" w:sz="0" w:space="0" w:color="auto"/>
        <w:right w:val="none" w:sz="0" w:space="0" w:color="auto"/>
      </w:divBdr>
    </w:div>
    <w:div w:id="1641762015">
      <w:bodyDiv w:val="1"/>
      <w:marLeft w:val="0"/>
      <w:marRight w:val="0"/>
      <w:marTop w:val="0"/>
      <w:marBottom w:val="0"/>
      <w:divBdr>
        <w:top w:val="none" w:sz="0" w:space="0" w:color="auto"/>
        <w:left w:val="none" w:sz="0" w:space="0" w:color="auto"/>
        <w:bottom w:val="none" w:sz="0" w:space="0" w:color="auto"/>
        <w:right w:val="none" w:sz="0" w:space="0" w:color="auto"/>
      </w:divBdr>
    </w:div>
    <w:div w:id="1714501476">
      <w:bodyDiv w:val="1"/>
      <w:marLeft w:val="0"/>
      <w:marRight w:val="0"/>
      <w:marTop w:val="0"/>
      <w:marBottom w:val="0"/>
      <w:divBdr>
        <w:top w:val="none" w:sz="0" w:space="0" w:color="auto"/>
        <w:left w:val="none" w:sz="0" w:space="0" w:color="auto"/>
        <w:bottom w:val="none" w:sz="0" w:space="0" w:color="auto"/>
        <w:right w:val="none" w:sz="0" w:space="0" w:color="auto"/>
      </w:divBdr>
    </w:div>
    <w:div w:id="1723941455">
      <w:bodyDiv w:val="1"/>
      <w:marLeft w:val="0"/>
      <w:marRight w:val="0"/>
      <w:marTop w:val="0"/>
      <w:marBottom w:val="0"/>
      <w:divBdr>
        <w:top w:val="none" w:sz="0" w:space="0" w:color="auto"/>
        <w:left w:val="none" w:sz="0" w:space="0" w:color="auto"/>
        <w:bottom w:val="none" w:sz="0" w:space="0" w:color="auto"/>
        <w:right w:val="none" w:sz="0" w:space="0" w:color="auto"/>
      </w:divBdr>
    </w:div>
    <w:div w:id="1754739915">
      <w:bodyDiv w:val="1"/>
      <w:marLeft w:val="0"/>
      <w:marRight w:val="0"/>
      <w:marTop w:val="0"/>
      <w:marBottom w:val="0"/>
      <w:divBdr>
        <w:top w:val="none" w:sz="0" w:space="0" w:color="auto"/>
        <w:left w:val="none" w:sz="0" w:space="0" w:color="auto"/>
        <w:bottom w:val="none" w:sz="0" w:space="0" w:color="auto"/>
        <w:right w:val="none" w:sz="0" w:space="0" w:color="auto"/>
      </w:divBdr>
    </w:div>
    <w:div w:id="1781680539">
      <w:bodyDiv w:val="1"/>
      <w:marLeft w:val="0"/>
      <w:marRight w:val="0"/>
      <w:marTop w:val="0"/>
      <w:marBottom w:val="0"/>
      <w:divBdr>
        <w:top w:val="none" w:sz="0" w:space="0" w:color="auto"/>
        <w:left w:val="none" w:sz="0" w:space="0" w:color="auto"/>
        <w:bottom w:val="none" w:sz="0" w:space="0" w:color="auto"/>
        <w:right w:val="none" w:sz="0" w:space="0" w:color="auto"/>
      </w:divBdr>
    </w:div>
    <w:div w:id="1806657180">
      <w:bodyDiv w:val="1"/>
      <w:marLeft w:val="0"/>
      <w:marRight w:val="0"/>
      <w:marTop w:val="0"/>
      <w:marBottom w:val="0"/>
      <w:divBdr>
        <w:top w:val="none" w:sz="0" w:space="0" w:color="auto"/>
        <w:left w:val="none" w:sz="0" w:space="0" w:color="auto"/>
        <w:bottom w:val="none" w:sz="0" w:space="0" w:color="auto"/>
        <w:right w:val="none" w:sz="0" w:space="0" w:color="auto"/>
      </w:divBdr>
    </w:div>
    <w:div w:id="1828395912">
      <w:bodyDiv w:val="1"/>
      <w:marLeft w:val="0"/>
      <w:marRight w:val="0"/>
      <w:marTop w:val="0"/>
      <w:marBottom w:val="0"/>
      <w:divBdr>
        <w:top w:val="none" w:sz="0" w:space="0" w:color="auto"/>
        <w:left w:val="none" w:sz="0" w:space="0" w:color="auto"/>
        <w:bottom w:val="none" w:sz="0" w:space="0" w:color="auto"/>
        <w:right w:val="none" w:sz="0" w:space="0" w:color="auto"/>
      </w:divBdr>
    </w:div>
    <w:div w:id="1852451316">
      <w:bodyDiv w:val="1"/>
      <w:marLeft w:val="0"/>
      <w:marRight w:val="0"/>
      <w:marTop w:val="0"/>
      <w:marBottom w:val="0"/>
      <w:divBdr>
        <w:top w:val="none" w:sz="0" w:space="0" w:color="auto"/>
        <w:left w:val="none" w:sz="0" w:space="0" w:color="auto"/>
        <w:bottom w:val="none" w:sz="0" w:space="0" w:color="auto"/>
        <w:right w:val="none" w:sz="0" w:space="0" w:color="auto"/>
      </w:divBdr>
    </w:div>
    <w:div w:id="1938899964">
      <w:bodyDiv w:val="1"/>
      <w:marLeft w:val="0"/>
      <w:marRight w:val="0"/>
      <w:marTop w:val="0"/>
      <w:marBottom w:val="0"/>
      <w:divBdr>
        <w:top w:val="none" w:sz="0" w:space="0" w:color="auto"/>
        <w:left w:val="none" w:sz="0" w:space="0" w:color="auto"/>
        <w:bottom w:val="none" w:sz="0" w:space="0" w:color="auto"/>
        <w:right w:val="none" w:sz="0" w:space="0" w:color="auto"/>
      </w:divBdr>
    </w:div>
    <w:div w:id="1978488097">
      <w:bodyDiv w:val="1"/>
      <w:marLeft w:val="0"/>
      <w:marRight w:val="0"/>
      <w:marTop w:val="0"/>
      <w:marBottom w:val="0"/>
      <w:divBdr>
        <w:top w:val="none" w:sz="0" w:space="0" w:color="auto"/>
        <w:left w:val="none" w:sz="0" w:space="0" w:color="auto"/>
        <w:bottom w:val="none" w:sz="0" w:space="0" w:color="auto"/>
        <w:right w:val="none" w:sz="0" w:space="0" w:color="auto"/>
      </w:divBdr>
    </w:div>
    <w:div w:id="20361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CD6D-08F0-45F5-A20F-7AD34442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5</Pages>
  <Words>850</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FAQ’s on the new Blue-Line Moorage Model</vt:lpstr>
    </vt:vector>
  </TitlesOfParts>
  <Company>Port of Bellingham</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on the new Blue-Line Moorage Model</dc:title>
  <dc:creator>PamT</dc:creator>
  <cp:lastModifiedBy>Pam Taft</cp:lastModifiedBy>
  <cp:revision>8</cp:revision>
  <cp:lastPrinted>2018-02-08T22:54:00Z</cp:lastPrinted>
  <dcterms:created xsi:type="dcterms:W3CDTF">2023-02-07T22:37:00Z</dcterms:created>
  <dcterms:modified xsi:type="dcterms:W3CDTF">2025-03-14T16:55:00Z</dcterms:modified>
</cp:coreProperties>
</file>